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F77" w:rsidRDefault="00FD4F77">
      <w:pPr>
        <w:pStyle w:val="Sinespaciado"/>
        <w:spacing w:before="120" w:after="120"/>
        <w:jc w:val="both"/>
        <w:rPr>
          <w:rFonts w:ascii="Open Sans" w:hAnsi="Open Sans" w:cs="Open Sans"/>
          <w:spacing w:val="-10"/>
          <w:kern w:val="1"/>
        </w:rPr>
      </w:pPr>
      <w:bookmarkStart w:id="0" w:name="_GoBack"/>
      <w:bookmarkEnd w:id="0"/>
      <w:r>
        <w:rPr>
          <w:rFonts w:ascii="Open Sans" w:hAnsi="Open Sans" w:cs="Open Sans"/>
          <w:b/>
        </w:rPr>
        <w:t>Pliego de prescripciones técnicas para la contratación administrativa para el arrendamiento con opción de compra, asistencia técnica y mantenimiento de impresoras y equipos multifuncionales del Parlamento de Galicia, mediante procedimiento abierto sujeto a regulación armonizada</w:t>
      </w:r>
    </w:p>
    <w:p w:rsidR="00FD4F77" w:rsidRDefault="00FD4F77">
      <w:pPr>
        <w:spacing w:before="120" w:after="120"/>
        <w:rPr>
          <w:rFonts w:ascii="Open Sans" w:hAnsi="Open Sans" w:cs="Open Sans"/>
          <w:spacing w:val="-10"/>
          <w:kern w:val="1"/>
          <w:lang w:val="gl-ES"/>
        </w:rPr>
      </w:pPr>
    </w:p>
    <w:p w:rsidR="00FD4F77" w:rsidRDefault="00FD4F77">
      <w:pPr>
        <w:pStyle w:val="Ttulo1"/>
        <w:numPr>
          <w:ilvl w:val="0"/>
          <w:numId w:val="5"/>
        </w:numPr>
        <w:tabs>
          <w:tab w:val="clear" w:pos="4395"/>
          <w:tab w:val="clear" w:pos="7513"/>
        </w:tabs>
        <w:spacing w:before="120" w:after="120"/>
        <w:jc w:val="left"/>
        <w:rPr>
          <w:rFonts w:ascii="Open Sans" w:hAnsi="Open Sans" w:cs="Open Sans"/>
          <w:sz w:val="20"/>
          <w:lang w:val="gl-ES"/>
        </w:rPr>
      </w:pPr>
      <w:r>
        <w:t>Introducción</w:t>
      </w:r>
    </w:p>
    <w:p w:rsidR="00FD4F77" w:rsidRDefault="00FD4F77">
      <w:pPr>
        <w:pStyle w:val="Heading"/>
        <w:spacing w:before="120" w:after="120"/>
        <w:ind w:right="0"/>
        <w:rPr>
          <w:rFonts w:ascii="Open Sans" w:hAnsi="Open Sans" w:cs="Open Sans"/>
          <w:sz w:val="20"/>
          <w:szCs w:val="20"/>
          <w:lang w:val="gl-ES"/>
        </w:rPr>
      </w:pP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 xml:space="preserve">Al </w:t>
      </w:r>
      <w:r w:rsidR="00BF5BFE">
        <w:t>Servicio</w:t>
      </w:r>
      <w:r>
        <w:t xml:space="preserve"> de </w:t>
      </w:r>
      <w:r w:rsidR="00F26560">
        <w:t>Tecnologías de la Información</w:t>
      </w:r>
      <w:r>
        <w:t xml:space="preserve"> del Parlamento de Galicia (en adelante, PG) le corresponde el diseño, programación, organización, propuesta de adquisición, gestión, control e impulso en materia de infraestruct</w:t>
      </w:r>
      <w:r w:rsidR="00F26560">
        <w:t>uras, equipamiento y aplicaciones</w:t>
      </w:r>
      <w:r>
        <w:t xml:space="preserve"> informáticas y de servicios de telecomunicación de la Administración parlamentaria y en relación con sus redes de datos y telecomunicaciones.</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 xml:space="preserve">El PG cuenta con diversos equipos de impresión distribuidos por los diferentes departamentos, distinguiéndose equipos personales y departamentales. </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 xml:space="preserve">El objeto de este procedimiento es </w:t>
      </w:r>
      <w:r w:rsidR="00F26560">
        <w:t>la sustitución</w:t>
      </w:r>
      <w:r>
        <w:t xml:space="preserve"> de las impresoras y equipos multifuncionales existentes en el PG por otras de similares características y la definición del servicio de mantenimiento de ellas.</w:t>
      </w:r>
    </w:p>
    <w:p w:rsidR="00FD4F77" w:rsidRDefault="00FD4F77">
      <w:pPr>
        <w:pStyle w:val="Ttulo1"/>
        <w:numPr>
          <w:ilvl w:val="0"/>
          <w:numId w:val="5"/>
        </w:numPr>
        <w:tabs>
          <w:tab w:val="clear" w:pos="4395"/>
          <w:tab w:val="clear" w:pos="7513"/>
        </w:tabs>
        <w:spacing w:before="120" w:after="120"/>
        <w:jc w:val="left"/>
        <w:rPr>
          <w:rFonts w:cs="Open Sans"/>
        </w:rPr>
      </w:pPr>
      <w:r>
        <w:t>Objetivos</w:t>
      </w:r>
    </w:p>
    <w:p w:rsidR="00FD4F77" w:rsidRDefault="00FD4F77">
      <w:pPr>
        <w:pStyle w:val="NormalOK"/>
        <w:numPr>
          <w:ilvl w:val="0"/>
          <w:numId w:val="6"/>
        </w:numPr>
        <w:tabs>
          <w:tab w:val="clear" w:pos="426"/>
          <w:tab w:val="left" w:pos="-109"/>
          <w:tab w:val="left" w:pos="0"/>
          <w:tab w:val="left" w:pos="2989"/>
        </w:tabs>
        <w:spacing w:before="120" w:after="120" w:line="276" w:lineRule="auto"/>
        <w:ind w:left="0" w:hanging="567"/>
        <w:jc w:val="both"/>
      </w:pPr>
      <w:r>
        <w:t xml:space="preserve">La presente contratación pretende implementar una solución de impresión en papel para </w:t>
      </w:r>
      <w:r w:rsidR="00F26560">
        <w:t>e</w:t>
      </w:r>
      <w:r>
        <w:t>l PG. Los objetivos concretos que se pretenden con ella son:</w:t>
      </w:r>
    </w:p>
    <w:p w:rsidR="00FD4F77" w:rsidRDefault="00FD4F77">
      <w:pPr>
        <w:pStyle w:val="Normalsinnmero"/>
        <w:numPr>
          <w:ilvl w:val="0"/>
          <w:numId w:val="3"/>
        </w:numPr>
        <w:spacing w:before="120" w:after="120" w:line="360" w:lineRule="auto"/>
        <w:ind w:right="0"/>
        <w:jc w:val="left"/>
      </w:pPr>
      <w:r>
        <w:t xml:space="preserve">Entrega, instalación, configuración y alquiler del parque de impresoras, fotocopiadoras y equipos multifuncionales. </w:t>
      </w:r>
    </w:p>
    <w:p w:rsidR="00FD4F77" w:rsidRDefault="00FD4F77">
      <w:pPr>
        <w:pStyle w:val="Normalsinnmero"/>
        <w:numPr>
          <w:ilvl w:val="0"/>
          <w:numId w:val="3"/>
        </w:numPr>
        <w:spacing w:before="120" w:after="120" w:line="360" w:lineRule="auto"/>
        <w:ind w:right="0"/>
        <w:jc w:val="left"/>
      </w:pPr>
      <w:r>
        <w:t xml:space="preserve">Mantenimiento de los equipos </w:t>
      </w:r>
    </w:p>
    <w:p w:rsidR="00FD4F77" w:rsidRDefault="00FD4F77">
      <w:pPr>
        <w:pStyle w:val="Normalsinnmero"/>
        <w:numPr>
          <w:ilvl w:val="0"/>
          <w:numId w:val="3"/>
        </w:numPr>
        <w:spacing w:before="120" w:after="120" w:line="360" w:lineRule="auto"/>
        <w:ind w:right="0"/>
        <w:jc w:val="left"/>
      </w:pPr>
      <w:r>
        <w:t>Servicio de asistencia técnica</w:t>
      </w:r>
      <w:r w:rsidR="00BF5BFE">
        <w:t xml:space="preserve"> del </w:t>
      </w:r>
      <w:r w:rsidR="00F26560">
        <w:t>equipamiento</w:t>
      </w:r>
    </w:p>
    <w:p w:rsidR="00FD4F77" w:rsidRDefault="00FD4F77">
      <w:pPr>
        <w:pStyle w:val="Normalsinnmero"/>
        <w:numPr>
          <w:ilvl w:val="0"/>
          <w:numId w:val="3"/>
        </w:numPr>
        <w:spacing w:before="120" w:after="120" w:line="360" w:lineRule="auto"/>
        <w:ind w:right="0"/>
        <w:jc w:val="left"/>
      </w:pPr>
      <w:r>
        <w:t>Servicio de pago por copias/impresiones realizadas en blanco/negro y color</w:t>
      </w:r>
    </w:p>
    <w:p w:rsidR="00FD4F77" w:rsidRDefault="00FD4F77">
      <w:pPr>
        <w:pStyle w:val="Normalsinnmero"/>
        <w:numPr>
          <w:ilvl w:val="0"/>
          <w:numId w:val="3"/>
        </w:numPr>
        <w:spacing w:before="120" w:after="120" w:line="360" w:lineRule="auto"/>
        <w:ind w:right="0"/>
        <w:jc w:val="left"/>
      </w:pPr>
      <w:r>
        <w:t xml:space="preserve">Gestión de los residuos generados por </w:t>
      </w:r>
      <w:r w:rsidR="00F26560">
        <w:t>el equipamiento</w:t>
      </w:r>
      <w:r>
        <w:t xml:space="preserve"> puest</w:t>
      </w:r>
      <w:r w:rsidR="00F26560">
        <w:t>o</w:t>
      </w:r>
      <w:r>
        <w:t xml:space="preserve"> a disposición del PG</w:t>
      </w:r>
    </w:p>
    <w:p w:rsidR="00FD4F77" w:rsidRDefault="00FD4F77">
      <w:pPr>
        <w:pStyle w:val="Normalsinnmero"/>
        <w:numPr>
          <w:ilvl w:val="0"/>
          <w:numId w:val="3"/>
        </w:numPr>
        <w:spacing w:before="120" w:after="120" w:line="360" w:lineRule="auto"/>
        <w:ind w:right="0"/>
        <w:jc w:val="left"/>
      </w:pPr>
      <w:r>
        <w:t>Retirada de los actuales equipos de impresión</w:t>
      </w:r>
    </w:p>
    <w:p w:rsidR="00FD4F77" w:rsidRDefault="00FD4F77">
      <w:pPr>
        <w:pStyle w:val="Ttulo1"/>
        <w:numPr>
          <w:ilvl w:val="0"/>
          <w:numId w:val="5"/>
        </w:numPr>
        <w:tabs>
          <w:tab w:val="clear" w:pos="4395"/>
          <w:tab w:val="clear" w:pos="7513"/>
        </w:tabs>
        <w:spacing w:before="120" w:after="120"/>
        <w:jc w:val="left"/>
      </w:pPr>
      <w:r>
        <w:t>Servicios requeridos</w:t>
      </w:r>
    </w:p>
    <w:p w:rsidR="00FD4F77" w:rsidRDefault="00F26560">
      <w:pPr>
        <w:pStyle w:val="Ttulo2"/>
        <w:keepLines w:val="0"/>
        <w:numPr>
          <w:ilvl w:val="1"/>
          <w:numId w:val="5"/>
        </w:numPr>
        <w:spacing w:before="120" w:after="120"/>
        <w:ind w:right="567"/>
        <w:jc w:val="both"/>
      </w:pPr>
      <w:r>
        <w:t>Equipamiento</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El PG solicita el suministro d</w:t>
      </w:r>
      <w:r w:rsidR="00F26560">
        <w:t>el equipamiento</w:t>
      </w:r>
      <w:r>
        <w:t xml:space="preserve"> que se detalla en los siguientes apartados en la modalidad de alquiler de equipos.</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lastRenderedPageBreak/>
        <w:t>Los licitadores deberán incluir en sus ofertas los precios unitarios de cada una de las máquinas ofertadas por tipología.</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Tod</w:t>
      </w:r>
      <w:r w:rsidR="00F26560">
        <w:t>o</w:t>
      </w:r>
      <w:r>
        <w:t xml:space="preserve"> </w:t>
      </w:r>
      <w:r w:rsidR="00F26560">
        <w:t>el equipamiento</w:t>
      </w:r>
      <w:r>
        <w:t xml:space="preserve"> cumplirá los siguientes requerimientos, sin perjuicio de las características técnicas mínimas que se solicitan para cada tipología:</w:t>
      </w:r>
    </w:p>
    <w:p w:rsidR="00FD4F77" w:rsidRDefault="00FD4F77">
      <w:pPr>
        <w:pStyle w:val="NormalOK"/>
        <w:numPr>
          <w:ilvl w:val="0"/>
          <w:numId w:val="4"/>
        </w:numPr>
        <w:tabs>
          <w:tab w:val="clear" w:pos="426"/>
          <w:tab w:val="left" w:pos="0"/>
        </w:tabs>
        <w:spacing w:before="120" w:after="120" w:line="276" w:lineRule="auto"/>
        <w:jc w:val="both"/>
      </w:pPr>
      <w:r>
        <w:t>Conexión a red con la posibilidad de ser configurados y obtener estado e incidentes vía web (gestión v</w:t>
      </w:r>
      <w:r w:rsidR="00F26560">
        <w:t>í</w:t>
      </w:r>
      <w:r>
        <w:t>a SNMP).</w:t>
      </w:r>
    </w:p>
    <w:p w:rsidR="00FD4F77" w:rsidRDefault="00FD4F77">
      <w:pPr>
        <w:pStyle w:val="NormalOK"/>
        <w:numPr>
          <w:ilvl w:val="0"/>
          <w:numId w:val="4"/>
        </w:numPr>
        <w:tabs>
          <w:tab w:val="clear" w:pos="426"/>
          <w:tab w:val="left" w:pos="0"/>
        </w:tabs>
        <w:spacing w:before="120" w:after="120" w:line="276" w:lineRule="auto"/>
        <w:jc w:val="both"/>
      </w:pPr>
      <w:r>
        <w:t>Impresión en red.</w:t>
      </w:r>
    </w:p>
    <w:p w:rsidR="00FD4F77" w:rsidRDefault="00FD4F77">
      <w:pPr>
        <w:pStyle w:val="NormalOK"/>
        <w:numPr>
          <w:ilvl w:val="0"/>
          <w:numId w:val="4"/>
        </w:numPr>
        <w:tabs>
          <w:tab w:val="clear" w:pos="426"/>
          <w:tab w:val="left" w:pos="0"/>
        </w:tabs>
        <w:spacing w:before="120" w:after="120" w:line="276" w:lineRule="auto"/>
        <w:jc w:val="both"/>
      </w:pPr>
      <w:r>
        <w:t>Conectividade: Gigabit Ethernet y USB 2.0. o superior</w:t>
      </w:r>
    </w:p>
    <w:p w:rsidR="00FD4F77" w:rsidRDefault="00FD4F77">
      <w:pPr>
        <w:pStyle w:val="NormalOK"/>
        <w:numPr>
          <w:ilvl w:val="0"/>
          <w:numId w:val="4"/>
        </w:numPr>
        <w:tabs>
          <w:tab w:val="clear" w:pos="426"/>
          <w:tab w:val="left" w:pos="0"/>
        </w:tabs>
        <w:spacing w:before="120" w:after="120" w:line="276" w:lineRule="auto"/>
        <w:jc w:val="both"/>
      </w:pPr>
      <w:r>
        <w:t>Lenguaje de impresión PCL5</w:t>
      </w:r>
      <w:r w:rsidR="00F26560">
        <w:t>e</w:t>
      </w:r>
      <w:r>
        <w:t>, PCL6, PostScript 3, XPS, PDF 1.7 o compatible.</w:t>
      </w:r>
    </w:p>
    <w:p w:rsidR="00FD4F77" w:rsidRDefault="00FD4F77">
      <w:pPr>
        <w:pStyle w:val="NormalOK"/>
        <w:numPr>
          <w:ilvl w:val="0"/>
          <w:numId w:val="4"/>
        </w:numPr>
        <w:tabs>
          <w:tab w:val="clear" w:pos="426"/>
          <w:tab w:val="left" w:pos="0"/>
        </w:tabs>
        <w:spacing w:before="120" w:after="120" w:line="276" w:lineRule="auto"/>
        <w:jc w:val="both"/>
      </w:pPr>
      <w:r>
        <w:t>Controladores compatibles con Windows 7, Windows 10 y Windows Server 2008 o superior.</w:t>
      </w:r>
    </w:p>
    <w:p w:rsidR="00FD4F77" w:rsidRDefault="00FD4F77">
      <w:pPr>
        <w:pStyle w:val="NormalOK"/>
        <w:numPr>
          <w:ilvl w:val="0"/>
          <w:numId w:val="4"/>
        </w:numPr>
        <w:tabs>
          <w:tab w:val="clear" w:pos="426"/>
          <w:tab w:val="left" w:pos="0"/>
        </w:tabs>
        <w:spacing w:before="120" w:after="120" w:line="276" w:lineRule="auto"/>
        <w:jc w:val="both"/>
      </w:pPr>
      <w:r>
        <w:t>Las máquinas que incluyan disco duro deben disponer de la funcionalidad de impresión diferida.</w:t>
      </w:r>
    </w:p>
    <w:p w:rsidR="00FD4F77" w:rsidRDefault="00FD4F77">
      <w:pPr>
        <w:pStyle w:val="NormalOK"/>
        <w:numPr>
          <w:ilvl w:val="0"/>
          <w:numId w:val="4"/>
        </w:numPr>
        <w:tabs>
          <w:tab w:val="clear" w:pos="426"/>
          <w:tab w:val="left" w:pos="0"/>
        </w:tabs>
        <w:spacing w:before="120" w:after="120" w:line="276" w:lineRule="auto"/>
        <w:jc w:val="both"/>
      </w:pPr>
      <w:r>
        <w:t>Deberán ser nuevos, sin uso y de reciente fabricación. No se admitirán máquinas ni remanufacturadas ni reacondicionadas.</w:t>
      </w:r>
    </w:p>
    <w:p w:rsidR="00FD4F77" w:rsidRDefault="00FD4F77">
      <w:pPr>
        <w:pStyle w:val="NormalOK"/>
        <w:numPr>
          <w:ilvl w:val="0"/>
          <w:numId w:val="4"/>
        </w:numPr>
        <w:tabs>
          <w:tab w:val="clear" w:pos="426"/>
          <w:tab w:val="left" w:pos="0"/>
        </w:tabs>
        <w:spacing w:before="120" w:after="120" w:line="276" w:lineRule="auto"/>
        <w:jc w:val="both"/>
      </w:pPr>
      <w:r>
        <w:t>Deberán pertenecer a una única marca y modelo para cada tipología definida.</w:t>
      </w:r>
    </w:p>
    <w:p w:rsidR="00FD4F77" w:rsidRDefault="00FD4F77">
      <w:pPr>
        <w:pStyle w:val="NormalOK"/>
        <w:numPr>
          <w:ilvl w:val="0"/>
          <w:numId w:val="4"/>
        </w:numPr>
        <w:tabs>
          <w:tab w:val="clear" w:pos="426"/>
          <w:tab w:val="left" w:pos="0"/>
        </w:tabs>
        <w:spacing w:before="120" w:after="120" w:line="276" w:lineRule="auto"/>
        <w:jc w:val="both"/>
      </w:pPr>
      <w:r>
        <w:t>Los escaneos no tendrán costo en ninguna tipología de máquina.</w:t>
      </w:r>
    </w:p>
    <w:p w:rsidR="00FD4F77" w:rsidRDefault="00FD4F77">
      <w:pPr>
        <w:pStyle w:val="NormalOK"/>
        <w:numPr>
          <w:ilvl w:val="0"/>
          <w:numId w:val="4"/>
        </w:numPr>
        <w:tabs>
          <w:tab w:val="clear" w:pos="426"/>
          <w:tab w:val="left" w:pos="0"/>
        </w:tabs>
        <w:spacing w:before="120" w:after="120" w:line="276" w:lineRule="auto"/>
        <w:jc w:val="both"/>
      </w:pPr>
      <w:r>
        <w:t>Tecnología de impresión láser o led.</w:t>
      </w:r>
    </w:p>
    <w:p w:rsidR="00FD4F77" w:rsidRDefault="0058242F">
      <w:pPr>
        <w:pStyle w:val="NormalOK"/>
        <w:numPr>
          <w:ilvl w:val="0"/>
          <w:numId w:val="4"/>
        </w:numPr>
        <w:tabs>
          <w:tab w:val="clear" w:pos="426"/>
          <w:tab w:val="left" w:pos="0"/>
        </w:tabs>
        <w:spacing w:before="120" w:after="120" w:line="276" w:lineRule="auto"/>
        <w:jc w:val="both"/>
      </w:pPr>
      <w:r>
        <w:t>Deb</w:t>
      </w:r>
      <w:r w:rsidR="00FD4F77">
        <w:t>erá suministrar</w:t>
      </w:r>
      <w:r>
        <w:t>se</w:t>
      </w:r>
      <w:r w:rsidR="00FD4F77">
        <w:t xml:space="preserve"> para cada tipo de equipo un manual de uso en formato electrónico en el que se detallarán las instrucciones que se precisan para efectuar sobre seguro la puesta en servicio, la utilización normal con relación de incidentes habituales y su resolución así como una guía rápida y un manual técnico. </w:t>
      </w:r>
    </w:p>
    <w:p w:rsidR="00FD4F77" w:rsidRDefault="00FD4F77">
      <w:pPr>
        <w:pStyle w:val="Ttulo3"/>
        <w:keepLines w:val="0"/>
        <w:numPr>
          <w:ilvl w:val="2"/>
          <w:numId w:val="5"/>
        </w:numPr>
        <w:spacing w:before="120" w:after="120"/>
        <w:ind w:right="567"/>
        <w:jc w:val="both"/>
      </w:pPr>
      <w:r>
        <w:t>Tipo 1: impresora A4 en blanco/negro con red</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Los licitadores deberán suministrar 31 unidades de esta tipología, con las siguientes características mínimas:</w:t>
      </w:r>
    </w:p>
    <w:p w:rsidR="00FD4F77" w:rsidRDefault="00FD4F77">
      <w:pPr>
        <w:pStyle w:val="Listaconvietas52"/>
        <w:tabs>
          <w:tab w:val="clear" w:pos="708"/>
        </w:tabs>
        <w:spacing w:before="120" w:after="120" w:line="360" w:lineRule="auto"/>
        <w:ind w:left="709" w:right="0" w:hanging="357"/>
        <w:contextualSpacing/>
      </w:pPr>
      <w:r>
        <w:t>Velocidad de la impresora: 40 páginas por minuto (ppm)</w:t>
      </w:r>
    </w:p>
    <w:p w:rsidR="00FD4F77" w:rsidRDefault="00FD4F77">
      <w:pPr>
        <w:pStyle w:val="Listaconvietas52"/>
        <w:tabs>
          <w:tab w:val="clear" w:pos="708"/>
        </w:tabs>
        <w:spacing w:before="120" w:after="120" w:line="360" w:lineRule="auto"/>
        <w:ind w:left="709" w:right="0" w:hanging="357"/>
        <w:contextualSpacing/>
      </w:pPr>
      <w:r>
        <w:t>Resolución: 1200 x 1200 puntos por píxel (ppp)</w:t>
      </w:r>
    </w:p>
    <w:p w:rsidR="00FD4F77" w:rsidRDefault="00FD4F77">
      <w:pPr>
        <w:pStyle w:val="Listaconvietas52"/>
        <w:tabs>
          <w:tab w:val="clear" w:pos="708"/>
        </w:tabs>
        <w:spacing w:before="120" w:after="120" w:line="360" w:lineRule="auto"/>
        <w:ind w:left="709" w:right="0" w:hanging="357"/>
        <w:contextualSpacing/>
      </w:pPr>
      <w:r>
        <w:t>Memoria: 256 Megabytes (MB)</w:t>
      </w:r>
    </w:p>
    <w:p w:rsidR="00FD4F77" w:rsidRDefault="00FD4F77">
      <w:pPr>
        <w:pStyle w:val="Listaconvietas52"/>
        <w:tabs>
          <w:tab w:val="clear" w:pos="708"/>
        </w:tabs>
        <w:spacing w:before="120" w:after="120" w:line="360" w:lineRule="auto"/>
        <w:ind w:left="709" w:right="0" w:hanging="357"/>
        <w:contextualSpacing/>
      </w:pPr>
      <w:r>
        <w:t>Pantalla táctil en color</w:t>
      </w:r>
    </w:p>
    <w:p w:rsidR="00FD4F77" w:rsidRDefault="00FD4F77">
      <w:pPr>
        <w:pStyle w:val="Listaconvietas52"/>
        <w:tabs>
          <w:tab w:val="clear" w:pos="708"/>
        </w:tabs>
        <w:spacing w:before="120" w:after="120" w:line="360" w:lineRule="auto"/>
        <w:ind w:left="709" w:right="0" w:hanging="357"/>
        <w:contextualSpacing/>
      </w:pPr>
      <w:r>
        <w:t>Bandeja de 250 hojas y alimentador multipropósito de 100 hojas</w:t>
      </w:r>
    </w:p>
    <w:p w:rsidR="00FD4F77" w:rsidRDefault="00FD4F77">
      <w:pPr>
        <w:pStyle w:val="Listaconvietas52"/>
        <w:tabs>
          <w:tab w:val="clear" w:pos="708"/>
        </w:tabs>
        <w:spacing w:before="120" w:after="120" w:line="360" w:lineRule="auto"/>
        <w:ind w:left="709" w:right="0" w:hanging="357"/>
        <w:contextualSpacing/>
      </w:pPr>
      <w:r>
        <w:t>Bandeja de entrada secundaria: 500 hojas mínimo (se incluirá esta bandeja en 17 unidades)</w:t>
      </w:r>
    </w:p>
    <w:p w:rsidR="00FD4F77" w:rsidRDefault="00FD4F77">
      <w:pPr>
        <w:pStyle w:val="Listaconvietas52"/>
        <w:tabs>
          <w:tab w:val="clear" w:pos="708"/>
        </w:tabs>
        <w:spacing w:before="120" w:after="120" w:line="360" w:lineRule="auto"/>
        <w:ind w:left="709" w:right="0" w:hanging="357"/>
        <w:contextualSpacing/>
      </w:pPr>
      <w:r>
        <w:t>Dúplex integrado</w:t>
      </w:r>
    </w:p>
    <w:p w:rsidR="00FD4F77" w:rsidRDefault="00FD4F77">
      <w:pPr>
        <w:pStyle w:val="Listaconvietas52"/>
        <w:tabs>
          <w:tab w:val="clear" w:pos="708"/>
        </w:tabs>
        <w:spacing w:before="120" w:after="120" w:line="360" w:lineRule="auto"/>
        <w:ind w:left="709" w:right="0" w:hanging="357"/>
        <w:contextualSpacing/>
      </w:pPr>
      <w:r>
        <w:t>Carga de trabajo mensual: 125.000 páginas</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De las 31 unidades a suministrar, una de ellas deberá incluir dos tarjetas de red físicas.</w:t>
      </w:r>
    </w:p>
    <w:p w:rsidR="00FD4F77" w:rsidRDefault="00FD4F77">
      <w:pPr>
        <w:pStyle w:val="Ttulo3"/>
        <w:keepLines w:val="0"/>
        <w:numPr>
          <w:ilvl w:val="2"/>
          <w:numId w:val="5"/>
        </w:numPr>
        <w:spacing w:before="120" w:after="120"/>
        <w:ind w:right="567"/>
        <w:jc w:val="both"/>
      </w:pPr>
      <w:r>
        <w:lastRenderedPageBreak/>
        <w:t>Tipo 2: equipo multifuncional A4 blanco/negro con red</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Los licitadores deberán suministrar 5 unidades de esta tipología, con las siguientes características mínimas:</w:t>
      </w:r>
    </w:p>
    <w:p w:rsidR="00FD4F77" w:rsidRDefault="00FD4F77">
      <w:pPr>
        <w:pStyle w:val="Listaconvietas52"/>
        <w:tabs>
          <w:tab w:val="clear" w:pos="708"/>
        </w:tabs>
        <w:spacing w:before="120" w:after="120" w:line="360" w:lineRule="auto"/>
        <w:ind w:left="709" w:right="0" w:hanging="357"/>
        <w:contextualSpacing/>
      </w:pPr>
      <w:r>
        <w:t>Velocidad de impresión y de copia: 40 ppm</w:t>
      </w:r>
    </w:p>
    <w:p w:rsidR="00FD4F77" w:rsidRDefault="00FD4F77">
      <w:pPr>
        <w:pStyle w:val="Listaconvietas52"/>
        <w:tabs>
          <w:tab w:val="clear" w:pos="708"/>
        </w:tabs>
        <w:spacing w:before="120" w:after="120" w:line="360" w:lineRule="auto"/>
        <w:ind w:left="709" w:right="0" w:hanging="357"/>
        <w:contextualSpacing/>
      </w:pPr>
      <w:r>
        <w:t>Resolución: 1200 x 1200 ppp (impresión)</w:t>
      </w:r>
    </w:p>
    <w:p w:rsidR="00FD4F77" w:rsidRDefault="00FD4F77">
      <w:pPr>
        <w:pStyle w:val="Listaconvietas52"/>
        <w:tabs>
          <w:tab w:val="clear" w:pos="708"/>
        </w:tabs>
        <w:spacing w:before="120" w:after="120" w:line="360" w:lineRule="auto"/>
        <w:ind w:left="709" w:right="0" w:hanging="357"/>
        <w:contextualSpacing/>
      </w:pPr>
      <w:r>
        <w:t>Memoria: 1 GB</w:t>
      </w:r>
    </w:p>
    <w:p w:rsidR="00FD4F77" w:rsidRDefault="00FD4F77">
      <w:pPr>
        <w:pStyle w:val="Listaconvietas52"/>
        <w:tabs>
          <w:tab w:val="clear" w:pos="708"/>
        </w:tabs>
        <w:spacing w:before="120" w:after="120" w:line="360" w:lineRule="auto"/>
        <w:ind w:left="709" w:right="0" w:hanging="357"/>
        <w:contextualSpacing/>
      </w:pPr>
      <w:r>
        <w:t>Pantalla táctil en color</w:t>
      </w:r>
    </w:p>
    <w:p w:rsidR="00FD4F77" w:rsidRDefault="00FD4F77">
      <w:pPr>
        <w:pStyle w:val="Listaconvietas52"/>
        <w:tabs>
          <w:tab w:val="clear" w:pos="708"/>
        </w:tabs>
        <w:spacing w:before="120" w:after="120" w:line="360" w:lineRule="auto"/>
        <w:ind w:left="709" w:right="0" w:hanging="357"/>
        <w:contextualSpacing/>
      </w:pPr>
      <w:r>
        <w:t>Bandeja de 500 hojas y alimentador multipropósito de 100 hojas</w:t>
      </w:r>
    </w:p>
    <w:p w:rsidR="00FD4F77" w:rsidRDefault="00FD4F77">
      <w:pPr>
        <w:pStyle w:val="Listaconvietas52"/>
        <w:tabs>
          <w:tab w:val="clear" w:pos="708"/>
        </w:tabs>
        <w:spacing w:before="120" w:after="120" w:line="360" w:lineRule="auto"/>
        <w:ind w:left="709" w:right="0" w:hanging="357"/>
        <w:contextualSpacing/>
      </w:pPr>
      <w:r>
        <w:t>Impresión y copia dúplex automática estándar</w:t>
      </w:r>
    </w:p>
    <w:p w:rsidR="00FD4F77" w:rsidRDefault="00FD4F77">
      <w:pPr>
        <w:pStyle w:val="Listaconvietas52"/>
        <w:tabs>
          <w:tab w:val="clear" w:pos="708"/>
        </w:tabs>
        <w:spacing w:before="120" w:after="120" w:line="360" w:lineRule="auto"/>
        <w:ind w:left="709" w:right="0" w:hanging="357"/>
        <w:contextualSpacing/>
      </w:pPr>
      <w:r>
        <w:t>Escáner de color dúplex con alimentador de 50 hojas</w:t>
      </w:r>
    </w:p>
    <w:p w:rsidR="00FD4F77" w:rsidRDefault="00FD4F77">
      <w:pPr>
        <w:pStyle w:val="Listaconvietas52"/>
        <w:tabs>
          <w:tab w:val="clear" w:pos="708"/>
        </w:tabs>
        <w:spacing w:before="120" w:after="120" w:line="360" w:lineRule="auto"/>
        <w:ind w:left="709" w:right="0" w:hanging="357"/>
        <w:contextualSpacing/>
      </w:pPr>
      <w:r>
        <w:t>Velocidad de digitalización: 30 originales por minuto (opm)</w:t>
      </w:r>
    </w:p>
    <w:p w:rsidR="00FD4F77" w:rsidRDefault="00FD4F77">
      <w:pPr>
        <w:pStyle w:val="Listaconvietas52"/>
        <w:tabs>
          <w:tab w:val="clear" w:pos="708"/>
        </w:tabs>
        <w:spacing w:before="120" w:after="120" w:line="360" w:lineRule="auto"/>
        <w:ind w:left="709" w:right="0" w:hanging="357"/>
        <w:contextualSpacing/>
      </w:pPr>
      <w:r>
        <w:t>Carga de trabajo mensual: 150.000 páginas</w:t>
      </w:r>
    </w:p>
    <w:p w:rsidR="00FD4F77" w:rsidRDefault="00FD4F77">
      <w:pPr>
        <w:pStyle w:val="Ttulo3"/>
        <w:keepLines w:val="0"/>
        <w:numPr>
          <w:ilvl w:val="2"/>
          <w:numId w:val="5"/>
        </w:numPr>
        <w:spacing w:before="120" w:after="120"/>
        <w:ind w:right="567"/>
        <w:jc w:val="both"/>
      </w:pPr>
      <w:r>
        <w:t>Tipo 3: equipo multifuncional A4 en color con red</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Los licitadores deberán suministrar 26 unidades de esta tipología, con las siguientes características mínimas:</w:t>
      </w:r>
    </w:p>
    <w:p w:rsidR="00FD4F77" w:rsidRDefault="00FD4F77">
      <w:pPr>
        <w:pStyle w:val="Listaconvietas52"/>
        <w:tabs>
          <w:tab w:val="clear" w:pos="708"/>
        </w:tabs>
        <w:spacing w:before="120" w:after="120" w:line="360" w:lineRule="auto"/>
        <w:ind w:left="709" w:right="0" w:hanging="357"/>
        <w:contextualSpacing/>
      </w:pPr>
      <w:r>
        <w:t>Velocidad de impresión y de copia: 40 ppm en monocromo y color</w:t>
      </w:r>
    </w:p>
    <w:p w:rsidR="00FD4F77" w:rsidRDefault="00FD4F77">
      <w:pPr>
        <w:pStyle w:val="Listaconvietas52"/>
        <w:tabs>
          <w:tab w:val="clear" w:pos="708"/>
        </w:tabs>
        <w:spacing w:before="120" w:after="120" w:line="360" w:lineRule="auto"/>
        <w:ind w:left="709" w:right="0" w:hanging="357"/>
        <w:contextualSpacing/>
      </w:pPr>
      <w:r>
        <w:t>Resolución: 1200 x 1200 ppp (impresión) y 600 x 600 (digitalización)</w:t>
      </w:r>
    </w:p>
    <w:p w:rsidR="00FD4F77" w:rsidRDefault="00FD4F77">
      <w:pPr>
        <w:pStyle w:val="Listaconvietas52"/>
        <w:tabs>
          <w:tab w:val="clear" w:pos="708"/>
        </w:tabs>
        <w:spacing w:before="120" w:after="120" w:line="360" w:lineRule="auto"/>
        <w:ind w:left="709" w:right="0" w:hanging="357"/>
        <w:contextualSpacing/>
      </w:pPr>
      <w:r>
        <w:t>Memoria: 1 GB</w:t>
      </w:r>
    </w:p>
    <w:p w:rsidR="00FD4F77" w:rsidRDefault="00FD4F77">
      <w:pPr>
        <w:pStyle w:val="Listaconvietas52"/>
        <w:tabs>
          <w:tab w:val="clear" w:pos="708"/>
        </w:tabs>
        <w:spacing w:before="120" w:after="120" w:line="360" w:lineRule="auto"/>
        <w:ind w:left="709" w:right="0" w:hanging="357"/>
        <w:contextualSpacing/>
      </w:pPr>
      <w:r>
        <w:t>Tiempo de impresión de la primera página: inferior a 8 segundos tanto en monocromo como en color</w:t>
      </w:r>
    </w:p>
    <w:p w:rsidR="00FD4F77" w:rsidRDefault="00FD4F77">
      <w:pPr>
        <w:pStyle w:val="Listaconvietas52"/>
        <w:tabs>
          <w:tab w:val="clear" w:pos="708"/>
        </w:tabs>
        <w:spacing w:before="120" w:after="120" w:line="360" w:lineRule="auto"/>
        <w:ind w:left="709" w:right="0" w:hanging="357"/>
        <w:contextualSpacing/>
      </w:pPr>
      <w:r>
        <w:t>Disco duro: 250 GB</w:t>
      </w:r>
    </w:p>
    <w:p w:rsidR="00FD4F77" w:rsidRDefault="00FD4F77">
      <w:pPr>
        <w:pStyle w:val="Listaconvietas52"/>
        <w:tabs>
          <w:tab w:val="clear" w:pos="708"/>
        </w:tabs>
        <w:spacing w:before="120" w:after="120" w:line="360" w:lineRule="auto"/>
        <w:ind w:left="709" w:right="0" w:hanging="357"/>
        <w:contextualSpacing/>
      </w:pPr>
      <w:r>
        <w:t>Pantalla táctil en color</w:t>
      </w:r>
    </w:p>
    <w:p w:rsidR="00FD4F77" w:rsidRDefault="00FD4F77">
      <w:pPr>
        <w:pStyle w:val="Listaconvietas52"/>
        <w:tabs>
          <w:tab w:val="clear" w:pos="708"/>
        </w:tabs>
        <w:spacing w:before="120" w:after="120" w:line="360" w:lineRule="auto"/>
        <w:ind w:left="709" w:right="0" w:hanging="357"/>
        <w:contextualSpacing/>
      </w:pPr>
      <w:r>
        <w:t>Bandeja de 500 hojas y alimentador multipropósito de 100 hojas</w:t>
      </w:r>
    </w:p>
    <w:p w:rsidR="00FD4F77" w:rsidRDefault="00FD4F77">
      <w:pPr>
        <w:pStyle w:val="Listaconvietas52"/>
        <w:tabs>
          <w:tab w:val="clear" w:pos="708"/>
        </w:tabs>
        <w:spacing w:before="120" w:after="120" w:line="360" w:lineRule="auto"/>
        <w:ind w:left="709" w:right="0" w:hanging="357"/>
        <w:contextualSpacing/>
      </w:pPr>
      <w:r>
        <w:t>Impresión y copia dúplex automática estándar</w:t>
      </w:r>
    </w:p>
    <w:p w:rsidR="00FD4F77" w:rsidRDefault="00FD4F77">
      <w:pPr>
        <w:pStyle w:val="Listaconvietas52"/>
        <w:tabs>
          <w:tab w:val="clear" w:pos="708"/>
        </w:tabs>
        <w:spacing w:before="120" w:after="120" w:line="360" w:lineRule="auto"/>
        <w:ind w:left="709" w:right="0" w:hanging="357"/>
        <w:contextualSpacing/>
      </w:pPr>
      <w:r>
        <w:t>Escáner de color dúplex con alimentador de 50 hojas</w:t>
      </w:r>
    </w:p>
    <w:p w:rsidR="00FD4F77" w:rsidRDefault="00FD4F77">
      <w:pPr>
        <w:pStyle w:val="Listaconvietas52"/>
        <w:tabs>
          <w:tab w:val="clear" w:pos="708"/>
        </w:tabs>
        <w:spacing w:before="120" w:after="120" w:line="360" w:lineRule="auto"/>
        <w:ind w:left="709" w:right="0" w:hanging="357"/>
        <w:contextualSpacing/>
      </w:pPr>
      <w:r>
        <w:t>Velocidad de digitalización: 30 originales por minuto (opm) en monocromo y en color</w:t>
      </w:r>
    </w:p>
    <w:p w:rsidR="00FD4F77" w:rsidRDefault="00FD4F77">
      <w:pPr>
        <w:pStyle w:val="Listaconvietas52"/>
        <w:tabs>
          <w:tab w:val="clear" w:pos="708"/>
        </w:tabs>
        <w:spacing w:before="120" w:after="120" w:line="360" w:lineRule="auto"/>
        <w:ind w:left="709" w:right="0" w:hanging="357"/>
        <w:contextualSpacing/>
        <w:rPr>
          <w:rFonts w:eastAsia="Century Gothic"/>
        </w:rPr>
      </w:pPr>
      <w:r>
        <w:t>OCR sin licencias a mayores y generando documento PDF/</w:t>
      </w:r>
      <w:r w:rsidR="0058242F">
        <w:t>A</w:t>
      </w:r>
    </w:p>
    <w:p w:rsidR="00FD4F77" w:rsidRDefault="00FD4F77">
      <w:pPr>
        <w:pStyle w:val="Listaconvietas52"/>
        <w:tabs>
          <w:tab w:val="clear" w:pos="708"/>
        </w:tabs>
        <w:spacing w:before="120" w:after="120" w:line="360" w:lineRule="auto"/>
        <w:ind w:left="709" w:right="0" w:hanging="357"/>
        <w:contextualSpacing/>
      </w:pPr>
      <w:r>
        <w:rPr>
          <w:rFonts w:eastAsia="Century Gothic"/>
        </w:rPr>
        <w:t xml:space="preserve"> </w:t>
      </w:r>
      <w:r>
        <w:t>Carga de trabajo mensual: 150.000 páginas</w:t>
      </w:r>
    </w:p>
    <w:p w:rsidR="00FD4F77" w:rsidRDefault="00FD4F77">
      <w:pPr>
        <w:pStyle w:val="Ttulo3"/>
        <w:keepLines w:val="0"/>
        <w:numPr>
          <w:ilvl w:val="2"/>
          <w:numId w:val="5"/>
        </w:numPr>
        <w:spacing w:before="120" w:after="120"/>
        <w:ind w:right="567"/>
        <w:jc w:val="both"/>
      </w:pPr>
      <w:r>
        <w:t>Tipo 4: equipo multifuncional A3 en color con red</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Los licitadores deberán suministrar 2 unidades de esta tipología, con las siguientes características mínimas:</w:t>
      </w:r>
    </w:p>
    <w:p w:rsidR="00FD4F77" w:rsidRDefault="00FD4F77">
      <w:pPr>
        <w:pStyle w:val="Listaconvietas52"/>
        <w:tabs>
          <w:tab w:val="clear" w:pos="708"/>
        </w:tabs>
        <w:spacing w:before="120" w:after="120" w:line="360" w:lineRule="auto"/>
        <w:ind w:left="709" w:right="0" w:hanging="357"/>
        <w:contextualSpacing/>
      </w:pPr>
      <w:r>
        <w:t>Velocidad de impresión y de copia: 30 ppm en monocromo y color</w:t>
      </w:r>
    </w:p>
    <w:p w:rsidR="00FD4F77" w:rsidRDefault="00FD4F77">
      <w:pPr>
        <w:pStyle w:val="Listaconvietas52"/>
        <w:tabs>
          <w:tab w:val="clear" w:pos="708"/>
        </w:tabs>
        <w:spacing w:before="120" w:after="120" w:line="360" w:lineRule="auto"/>
        <w:ind w:left="709" w:right="0" w:hanging="357"/>
        <w:contextualSpacing/>
      </w:pPr>
      <w:r>
        <w:t>Resolución: 1200 x 1200 ppp (impresión) y 600 x 600 (digitalización)</w:t>
      </w:r>
    </w:p>
    <w:p w:rsidR="00FD4F77" w:rsidRDefault="00FD4F77">
      <w:pPr>
        <w:pStyle w:val="Listaconvietas52"/>
        <w:tabs>
          <w:tab w:val="clear" w:pos="708"/>
        </w:tabs>
        <w:spacing w:before="120" w:after="120" w:line="360" w:lineRule="auto"/>
        <w:ind w:left="709" w:right="0" w:hanging="357"/>
        <w:contextualSpacing/>
      </w:pPr>
      <w:r>
        <w:t>Memoria: 2 GB</w:t>
      </w:r>
    </w:p>
    <w:p w:rsidR="00FD4F77" w:rsidRDefault="00FD4F77">
      <w:pPr>
        <w:pStyle w:val="Listaconvietas52"/>
        <w:tabs>
          <w:tab w:val="clear" w:pos="708"/>
        </w:tabs>
        <w:spacing w:before="120" w:after="120" w:line="360" w:lineRule="auto"/>
        <w:ind w:left="709" w:right="0" w:hanging="357"/>
        <w:contextualSpacing/>
      </w:pPr>
      <w:r>
        <w:lastRenderedPageBreak/>
        <w:t>Tiempo de impresión de la primera página: inferior a 8 segundos tanto en monocromo como en color</w:t>
      </w:r>
    </w:p>
    <w:p w:rsidR="00FD4F77" w:rsidRDefault="00FD4F77">
      <w:pPr>
        <w:pStyle w:val="Listaconvietas52"/>
        <w:tabs>
          <w:tab w:val="clear" w:pos="708"/>
        </w:tabs>
        <w:spacing w:before="120" w:after="120" w:line="360" w:lineRule="auto"/>
        <w:ind w:left="709" w:right="0" w:hanging="357"/>
        <w:contextualSpacing/>
      </w:pPr>
      <w:r>
        <w:t>Disco duro: 250 GB</w:t>
      </w:r>
    </w:p>
    <w:p w:rsidR="00FD4F77" w:rsidRDefault="00FD4F77">
      <w:pPr>
        <w:pStyle w:val="Listaconvietas52"/>
        <w:tabs>
          <w:tab w:val="clear" w:pos="708"/>
        </w:tabs>
        <w:spacing w:before="120" w:after="120" w:line="360" w:lineRule="auto"/>
        <w:ind w:left="709" w:right="0" w:hanging="357"/>
        <w:contextualSpacing/>
      </w:pPr>
      <w:r>
        <w:t>Pantalla táctil en color</w:t>
      </w:r>
    </w:p>
    <w:p w:rsidR="00FD4F77" w:rsidRDefault="00FD4F77">
      <w:pPr>
        <w:pStyle w:val="Listaconvietas52"/>
        <w:tabs>
          <w:tab w:val="clear" w:pos="708"/>
        </w:tabs>
        <w:spacing w:before="120" w:after="120" w:line="360" w:lineRule="auto"/>
        <w:ind w:left="709" w:right="0" w:hanging="357"/>
        <w:contextualSpacing/>
      </w:pPr>
      <w:r>
        <w:t>Bandeja de 500 hojas y alimentador multipropósito de 100 hojas</w:t>
      </w:r>
    </w:p>
    <w:p w:rsidR="00FD4F77" w:rsidRDefault="00FD4F77">
      <w:pPr>
        <w:pStyle w:val="Listaconvietas52"/>
        <w:tabs>
          <w:tab w:val="clear" w:pos="708"/>
        </w:tabs>
        <w:spacing w:before="120" w:after="120" w:line="360" w:lineRule="auto"/>
        <w:ind w:left="709" w:right="0" w:hanging="357"/>
        <w:contextualSpacing/>
      </w:pPr>
      <w:r>
        <w:t>Impresión y copia dúplex automática estándar</w:t>
      </w:r>
    </w:p>
    <w:p w:rsidR="00FD4F77" w:rsidRDefault="00FD4F77">
      <w:pPr>
        <w:pStyle w:val="Listaconvietas52"/>
        <w:tabs>
          <w:tab w:val="clear" w:pos="708"/>
        </w:tabs>
        <w:spacing w:before="120" w:after="120" w:line="360" w:lineRule="auto"/>
        <w:ind w:left="709" w:right="0" w:hanging="357"/>
        <w:contextualSpacing/>
      </w:pPr>
      <w:r>
        <w:t>Escáner de color dúplex con alimentador de 100 hojas (doble lámpara, una única pasada)</w:t>
      </w:r>
    </w:p>
    <w:p w:rsidR="00FD4F77" w:rsidRDefault="00FD4F77">
      <w:pPr>
        <w:pStyle w:val="Listaconvietas52"/>
        <w:tabs>
          <w:tab w:val="clear" w:pos="708"/>
        </w:tabs>
        <w:spacing w:before="120" w:after="120" w:line="360" w:lineRule="auto"/>
        <w:ind w:left="709" w:right="0" w:hanging="357"/>
        <w:contextualSpacing/>
      </w:pPr>
      <w:r>
        <w:t>Velocidad de digitalización: 50 originales por minuto (opm) en monocromo y color</w:t>
      </w:r>
    </w:p>
    <w:p w:rsidR="00FD4F77" w:rsidRDefault="00FD4F77">
      <w:pPr>
        <w:pStyle w:val="Listaconvietas52"/>
        <w:tabs>
          <w:tab w:val="clear" w:pos="708"/>
        </w:tabs>
        <w:spacing w:before="120" w:after="120" w:line="360" w:lineRule="auto"/>
        <w:ind w:left="709" w:right="0" w:hanging="357"/>
        <w:contextualSpacing/>
      </w:pPr>
      <w:r>
        <w:t>Carga de trabajo mensual: 100.000 páginas</w:t>
      </w:r>
    </w:p>
    <w:p w:rsidR="00FD4F77" w:rsidRDefault="00FD4F77">
      <w:pPr>
        <w:pStyle w:val="Ttulo3"/>
        <w:keepLines w:val="0"/>
        <w:numPr>
          <w:ilvl w:val="2"/>
          <w:numId w:val="5"/>
        </w:numPr>
        <w:spacing w:before="120" w:after="120"/>
        <w:ind w:right="567"/>
        <w:jc w:val="both"/>
      </w:pPr>
      <w:r>
        <w:t>Tipo 5: equipo multifuncional A3 en blanco/negro con red</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Los licitadores deberán suministrar 2 unidades de esta tipología, con las siguientes características mínimas:</w:t>
      </w:r>
    </w:p>
    <w:p w:rsidR="00FD4F77" w:rsidRDefault="00FD4F77">
      <w:pPr>
        <w:pStyle w:val="Listaconvietas52"/>
        <w:tabs>
          <w:tab w:val="clear" w:pos="708"/>
        </w:tabs>
        <w:spacing w:before="120" w:after="120" w:line="360" w:lineRule="auto"/>
        <w:ind w:left="709" w:right="0" w:hanging="357"/>
        <w:contextualSpacing/>
      </w:pPr>
      <w:r>
        <w:t xml:space="preserve">Velocidad de impresión y de copia: 70 ppm </w:t>
      </w:r>
    </w:p>
    <w:p w:rsidR="00FD4F77" w:rsidRDefault="00FD4F77">
      <w:pPr>
        <w:pStyle w:val="Listaconvietas52"/>
        <w:tabs>
          <w:tab w:val="clear" w:pos="708"/>
        </w:tabs>
        <w:spacing w:before="120" w:after="120" w:line="360" w:lineRule="auto"/>
        <w:ind w:left="709" w:right="0" w:hanging="357"/>
        <w:contextualSpacing/>
      </w:pPr>
      <w:r>
        <w:t>Resolución: 1200 x 1200 ppp (impresión) y 600 x 600 (digitalización)</w:t>
      </w:r>
    </w:p>
    <w:p w:rsidR="00FD4F77" w:rsidRDefault="00FD4F77">
      <w:pPr>
        <w:pStyle w:val="Listaconvietas52"/>
        <w:tabs>
          <w:tab w:val="clear" w:pos="708"/>
        </w:tabs>
        <w:spacing w:before="120" w:after="120" w:line="360" w:lineRule="auto"/>
        <w:ind w:left="709" w:right="0" w:hanging="357"/>
        <w:contextualSpacing/>
      </w:pPr>
      <w:r>
        <w:t>Memoria: 2 GB</w:t>
      </w:r>
    </w:p>
    <w:p w:rsidR="00FD4F77" w:rsidRDefault="00FD4F77">
      <w:pPr>
        <w:pStyle w:val="Listaconvietas52"/>
        <w:tabs>
          <w:tab w:val="clear" w:pos="708"/>
        </w:tabs>
        <w:spacing w:before="120" w:after="120" w:line="360" w:lineRule="auto"/>
        <w:ind w:left="709" w:right="0" w:hanging="357"/>
        <w:contextualSpacing/>
      </w:pPr>
      <w:r>
        <w:t xml:space="preserve">Tiempo de impresión de la primera página: inferior a 4 segundos </w:t>
      </w:r>
    </w:p>
    <w:p w:rsidR="00FD4F77" w:rsidRDefault="00FD4F77">
      <w:pPr>
        <w:pStyle w:val="Listaconvietas52"/>
        <w:tabs>
          <w:tab w:val="clear" w:pos="708"/>
        </w:tabs>
        <w:spacing w:before="120" w:after="120" w:line="360" w:lineRule="auto"/>
        <w:ind w:left="709" w:right="0" w:hanging="357"/>
        <w:contextualSpacing/>
      </w:pPr>
      <w:r>
        <w:t>Disco duro: 250 GB</w:t>
      </w:r>
    </w:p>
    <w:p w:rsidR="00FD4F77" w:rsidRDefault="00FD4F77">
      <w:pPr>
        <w:pStyle w:val="Listaconvietas52"/>
        <w:tabs>
          <w:tab w:val="clear" w:pos="708"/>
        </w:tabs>
        <w:spacing w:before="120" w:after="120" w:line="360" w:lineRule="auto"/>
        <w:ind w:left="709" w:right="0" w:hanging="357"/>
        <w:contextualSpacing/>
      </w:pPr>
      <w:r>
        <w:t>Pantalla táctil en color</w:t>
      </w:r>
    </w:p>
    <w:p w:rsidR="00FD4F77" w:rsidRDefault="00FD4F77">
      <w:pPr>
        <w:pStyle w:val="Listaconvietas52"/>
        <w:tabs>
          <w:tab w:val="clear" w:pos="708"/>
        </w:tabs>
        <w:spacing w:before="120" w:after="120" w:line="360" w:lineRule="auto"/>
        <w:ind w:left="709" w:right="0" w:hanging="357"/>
        <w:contextualSpacing/>
      </w:pPr>
      <w:r>
        <w:t>4 bandejas, una de alta capacidad, con una capacidad total de 3500 hojas y alimentador multipropósito de 100 hojas</w:t>
      </w:r>
    </w:p>
    <w:p w:rsidR="00FD4F77" w:rsidRDefault="00FD4F77">
      <w:pPr>
        <w:pStyle w:val="Listaconvietas52"/>
        <w:tabs>
          <w:tab w:val="clear" w:pos="708"/>
        </w:tabs>
        <w:spacing w:before="120" w:after="120" w:line="360" w:lineRule="auto"/>
        <w:ind w:left="709" w:right="0" w:hanging="357"/>
        <w:contextualSpacing/>
      </w:pPr>
      <w:r>
        <w:t>Impresión y copia dúplex automática estándar</w:t>
      </w:r>
    </w:p>
    <w:p w:rsidR="00FD4F77" w:rsidRDefault="00FD4F77">
      <w:pPr>
        <w:pStyle w:val="Listaconvietas52"/>
        <w:tabs>
          <w:tab w:val="clear" w:pos="708"/>
        </w:tabs>
        <w:spacing w:before="120" w:after="120" w:line="360" w:lineRule="auto"/>
        <w:ind w:left="709" w:right="0" w:hanging="357"/>
        <w:contextualSpacing/>
      </w:pPr>
      <w:r>
        <w:t>Finalizador y clasificador con grapado de 100 hojas</w:t>
      </w:r>
    </w:p>
    <w:p w:rsidR="00FD4F77" w:rsidRDefault="00FD4F77">
      <w:pPr>
        <w:pStyle w:val="Listaconvietas52"/>
        <w:tabs>
          <w:tab w:val="clear" w:pos="708"/>
        </w:tabs>
        <w:spacing w:before="120" w:after="120" w:line="360" w:lineRule="auto"/>
        <w:ind w:left="709" w:right="0" w:hanging="357"/>
        <w:contextualSpacing/>
      </w:pPr>
      <w:r>
        <w:t>Escáner de color dúplex con alimentador de 150 hojas (doble lámpara, una única pasada)</w:t>
      </w:r>
    </w:p>
    <w:p w:rsidR="00FD4F77" w:rsidRDefault="00FD4F77">
      <w:pPr>
        <w:pStyle w:val="Listaconvietas52"/>
        <w:tabs>
          <w:tab w:val="clear" w:pos="708"/>
        </w:tabs>
        <w:spacing w:before="120" w:after="120" w:line="360" w:lineRule="auto"/>
        <w:ind w:left="709" w:right="0" w:hanging="357"/>
        <w:contextualSpacing/>
      </w:pPr>
      <w:r>
        <w:t>Velocidad de digitalización: 140 originales por minuto (opm) en monocromo y color</w:t>
      </w:r>
    </w:p>
    <w:p w:rsidR="00FD4F77" w:rsidRDefault="00FD4F77">
      <w:pPr>
        <w:pStyle w:val="Listaconvietas52"/>
        <w:tabs>
          <w:tab w:val="clear" w:pos="708"/>
        </w:tabs>
        <w:spacing w:before="120" w:after="120" w:line="360" w:lineRule="auto"/>
        <w:ind w:left="709" w:right="0" w:hanging="357"/>
        <w:contextualSpacing/>
      </w:pPr>
      <w:r>
        <w:t>Carga de trabajo mensual: 175.000 páginas</w:t>
      </w:r>
    </w:p>
    <w:p w:rsidR="00FD4F77" w:rsidRDefault="00FD4F77">
      <w:pPr>
        <w:pStyle w:val="Listaconvietas52"/>
        <w:ind w:left="709" w:firstLine="0"/>
      </w:pPr>
    </w:p>
    <w:p w:rsidR="00FD4F77" w:rsidRDefault="00FD4F77">
      <w:pPr>
        <w:pStyle w:val="Ttulo2"/>
        <w:keepLines w:val="0"/>
        <w:numPr>
          <w:ilvl w:val="1"/>
          <w:numId w:val="5"/>
        </w:numPr>
        <w:spacing w:before="120" w:after="120"/>
        <w:ind w:right="567"/>
        <w:jc w:val="both"/>
      </w:pPr>
      <w:r>
        <w:t>Funcionalidades software y de gestión</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 xml:space="preserve">Los licitadores deberán incluir en sus ofertas un software que permita la supervisión del estado de los equipos y determinar las necesidades de estos en el referente al cambio de consumibles. </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Las funciones básicas con las que tendrá que contar el software serán las siguientes:</w:t>
      </w:r>
    </w:p>
    <w:p w:rsidR="00FD4F77" w:rsidRDefault="00FD4F77">
      <w:pPr>
        <w:pStyle w:val="Listaconvietas52"/>
        <w:tabs>
          <w:tab w:val="clear" w:pos="708"/>
        </w:tabs>
        <w:spacing w:before="120" w:after="120" w:line="360" w:lineRule="auto"/>
        <w:ind w:left="709" w:right="0" w:hanging="357"/>
        <w:contextualSpacing/>
      </w:pPr>
      <w:r>
        <w:t xml:space="preserve">Obtención de informes con el número de copias, impresiones y escaneos realizados en un período determinado por cada máquina. Posibilidad de </w:t>
      </w:r>
      <w:r>
        <w:lastRenderedPageBreak/>
        <w:t>obtener el número de impresiones de manera individual, por usuarios del directorio activo, y el envío de correos con el consumo mensual por usuario.</w:t>
      </w:r>
    </w:p>
    <w:p w:rsidR="00FD4F77" w:rsidRDefault="00FD4F77">
      <w:pPr>
        <w:pStyle w:val="Listaconvietas52"/>
        <w:tabs>
          <w:tab w:val="clear" w:pos="708"/>
        </w:tabs>
        <w:spacing w:before="120" w:after="120" w:line="360" w:lineRule="auto"/>
        <w:ind w:left="709" w:right="0" w:hanging="357"/>
        <w:contextualSpacing/>
      </w:pPr>
      <w:r>
        <w:t>Obtención de informes por máquina con el número de incidentes/averías, cambios de consumibles, etc. en un período de tiempo.</w:t>
      </w:r>
    </w:p>
    <w:p w:rsidR="00FD4F77" w:rsidRDefault="00FD4F77">
      <w:pPr>
        <w:pStyle w:val="Listaconvietas52"/>
        <w:tabs>
          <w:tab w:val="clear" w:pos="708"/>
        </w:tabs>
        <w:spacing w:before="120" w:after="120" w:line="360" w:lineRule="auto"/>
        <w:ind w:left="709" w:right="0" w:hanging="357"/>
        <w:contextualSpacing/>
      </w:pPr>
      <w:r>
        <w:t>Conocer el estado de los consumibles en tiempo real para poder reponerlos de manera proactivo antes de que el equipo deje de funcionar.</w:t>
      </w:r>
    </w:p>
    <w:p w:rsidR="00FD4F77" w:rsidRDefault="00FD4F77">
      <w:pPr>
        <w:pStyle w:val="Listaconvietas52"/>
        <w:tabs>
          <w:tab w:val="clear" w:pos="708"/>
        </w:tabs>
        <w:spacing w:before="120" w:after="120" w:line="360" w:lineRule="auto"/>
        <w:ind w:left="709" w:right="0" w:hanging="357"/>
        <w:contextualSpacing/>
      </w:pPr>
      <w:r>
        <w:t>Monitorización en red de los equipos para poder consultar modelo, dirección IP, número de serie, lectura de contadores, alertas, etc. Recepción de alertas (atascos, falta de tóner/papel, averías,...)</w:t>
      </w:r>
    </w:p>
    <w:p w:rsidR="00FD4F77" w:rsidRDefault="00FD4F77">
      <w:pPr>
        <w:pStyle w:val="Listaconvietas52"/>
        <w:tabs>
          <w:tab w:val="clear" w:pos="708"/>
        </w:tabs>
        <w:spacing w:before="120" w:after="120" w:line="360" w:lineRule="auto"/>
        <w:ind w:left="709" w:right="0" w:hanging="357"/>
        <w:contextualSpacing/>
      </w:pPr>
      <w:r>
        <w:t>La impresión por defecto debe ser siempre en B/N; para poder imprimir en color hay que elegir manualmente la impresora con el driver de color, y facilitar el código correspondiente, o la solución que suministre el licitador.</w:t>
      </w:r>
    </w:p>
    <w:p w:rsidR="00FD4F77" w:rsidRDefault="00FD4F77">
      <w:pPr>
        <w:pStyle w:val="Listaconvietas52"/>
        <w:ind w:left="709" w:firstLine="0"/>
      </w:pP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 xml:space="preserve">El adjudicatario deberá configurar todos los equipos que dispongan con una funcionalidad de escaneo para que los documentos digitalizados se almacenen en las localizaciones de red que procedan, según las indicaciones del </w:t>
      </w:r>
      <w:r w:rsidR="00BF5BFE">
        <w:t>Servicio</w:t>
      </w:r>
      <w:r>
        <w:t xml:space="preserve"> de </w:t>
      </w:r>
      <w:r w:rsidR="00F26560">
        <w:t>Tecnologías de la Información</w:t>
      </w:r>
      <w:r>
        <w:t xml:space="preserve">. </w:t>
      </w:r>
    </w:p>
    <w:p w:rsidR="00FD4F77" w:rsidRDefault="00FD4F77">
      <w:pPr>
        <w:spacing w:before="120" w:after="120"/>
        <w:rPr>
          <w:lang w:val="gl-ES"/>
        </w:rPr>
      </w:pPr>
    </w:p>
    <w:p w:rsidR="00FD4F77" w:rsidRDefault="00FD4F77">
      <w:pPr>
        <w:pStyle w:val="Ttulo2"/>
        <w:keepLines w:val="0"/>
        <w:numPr>
          <w:ilvl w:val="1"/>
          <w:numId w:val="5"/>
        </w:numPr>
        <w:spacing w:before="120" w:after="120"/>
        <w:ind w:right="567"/>
        <w:jc w:val="both"/>
      </w:pPr>
      <w:r>
        <w:t>Instalación</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La instalación</w:t>
      </w:r>
      <w:r w:rsidR="00BF5BFE">
        <w:t xml:space="preserve"> del </w:t>
      </w:r>
      <w:r w:rsidR="00F26560">
        <w:t>equipamiento</w:t>
      </w:r>
      <w:r>
        <w:t xml:space="preserve"> incluirá las siguientes tareas: </w:t>
      </w:r>
    </w:p>
    <w:p w:rsidR="00FD4F77" w:rsidRDefault="00FD4F77">
      <w:pPr>
        <w:pStyle w:val="Listaconvietas52"/>
        <w:tabs>
          <w:tab w:val="clear" w:pos="708"/>
        </w:tabs>
        <w:spacing w:before="120" w:after="120" w:line="360" w:lineRule="auto"/>
        <w:ind w:left="709" w:right="0" w:hanging="357"/>
        <w:contextualSpacing/>
      </w:pPr>
      <w:r>
        <w:t xml:space="preserve">Instalación física de las máquinas en los lugares definidos por el </w:t>
      </w:r>
      <w:r w:rsidR="00BF5BFE">
        <w:t>Servicio</w:t>
      </w:r>
      <w:r>
        <w:t xml:space="preserve"> de </w:t>
      </w:r>
      <w:r w:rsidR="00F26560">
        <w:t>Tecnologías de la Información</w:t>
      </w:r>
      <w:r>
        <w:t xml:space="preserve">. </w:t>
      </w:r>
    </w:p>
    <w:p w:rsidR="00FD4F77" w:rsidRDefault="00FD4F77">
      <w:pPr>
        <w:pStyle w:val="Listaconvietas52"/>
        <w:tabs>
          <w:tab w:val="clear" w:pos="708"/>
        </w:tabs>
        <w:spacing w:before="120" w:after="120" w:line="360" w:lineRule="auto"/>
        <w:ind w:left="709" w:right="0" w:hanging="357"/>
        <w:contextualSpacing/>
      </w:pPr>
      <w:r>
        <w:t xml:space="preserve">Puesta en marcha y configuración hardware y software de las máquinas (incluyendo configuración de red y escaneo, si procede), siguiendo las directrices establecidas por el </w:t>
      </w:r>
      <w:r w:rsidR="00BF5BFE">
        <w:t>Servicio</w:t>
      </w:r>
      <w:r>
        <w:t xml:space="preserve"> de </w:t>
      </w:r>
      <w:r w:rsidR="00F26560">
        <w:t>Tecnologías de la Información</w:t>
      </w:r>
      <w:r>
        <w:t>.</w:t>
      </w:r>
    </w:p>
    <w:p w:rsidR="00FD4F77" w:rsidRDefault="00FD4F77">
      <w:pPr>
        <w:pStyle w:val="Listaconvietas52"/>
        <w:tabs>
          <w:tab w:val="clear" w:pos="708"/>
        </w:tabs>
        <w:spacing w:before="120" w:after="120" w:line="360" w:lineRule="auto"/>
        <w:ind w:left="709" w:right="0" w:hanging="357"/>
        <w:contextualSpacing/>
      </w:pPr>
      <w:r>
        <w:t xml:space="preserve">Realización de las pruebas precisas para verificar la correcta instalación y funcionamiento, aplicando las actualizaciones precisas y proporcionando todos los cables, conectores, etc. precisos para que los equipos sean plenamente funcionales con base en las directrices establecidas por el </w:t>
      </w:r>
      <w:r w:rsidR="00BF5BFE">
        <w:t>Servicio</w:t>
      </w:r>
      <w:r>
        <w:t xml:space="preserve"> de </w:t>
      </w:r>
      <w:r w:rsidR="00F26560">
        <w:t>Tecnologías de la Información</w:t>
      </w:r>
      <w:r>
        <w:t>.</w:t>
      </w:r>
    </w:p>
    <w:p w:rsidR="00FD4F77" w:rsidRDefault="00FD4F77">
      <w:pPr>
        <w:pStyle w:val="Listaconvietas52"/>
        <w:tabs>
          <w:tab w:val="clear" w:pos="708"/>
        </w:tabs>
        <w:spacing w:before="120" w:after="120" w:line="360" w:lineRule="auto"/>
        <w:ind w:left="709" w:right="0" w:hanging="357"/>
        <w:contextualSpacing/>
      </w:pPr>
      <w:r>
        <w:t xml:space="preserve">Formación básica de empleo de los equipos a los usuarios y al personal técnico del </w:t>
      </w:r>
      <w:r w:rsidR="00BF5BFE">
        <w:t>Servicio</w:t>
      </w:r>
      <w:r>
        <w:t xml:space="preserve"> de </w:t>
      </w:r>
      <w:r w:rsidR="00F26560">
        <w:t>Tecnologías de la Información</w:t>
      </w:r>
      <w:r>
        <w:t>.</w:t>
      </w:r>
    </w:p>
    <w:p w:rsidR="00FD4F77" w:rsidRDefault="00FD4F77">
      <w:pPr>
        <w:pStyle w:val="Listaconvietas52"/>
        <w:tabs>
          <w:tab w:val="clear" w:pos="708"/>
        </w:tabs>
        <w:spacing w:before="120" w:after="120" w:line="360" w:lineRule="auto"/>
        <w:ind w:left="709" w:right="0" w:hanging="357"/>
        <w:contextualSpacing/>
      </w:pPr>
      <w:r>
        <w:t xml:space="preserve">Colaboración con el personal técnico del </w:t>
      </w:r>
      <w:r w:rsidR="00BF5BFE">
        <w:t>Servicio</w:t>
      </w:r>
      <w:r>
        <w:t xml:space="preserve"> de </w:t>
      </w:r>
      <w:r w:rsidR="00F26560">
        <w:t>Tecnologías de la Información</w:t>
      </w:r>
      <w:r>
        <w:t xml:space="preserve"> para la implementación de los equipos en el servidor de impresión del PG.</w:t>
      </w:r>
    </w:p>
    <w:p w:rsidR="00FD4F77" w:rsidRDefault="00BF5BFE">
      <w:pPr>
        <w:pStyle w:val="Listaconvietas52"/>
        <w:tabs>
          <w:tab w:val="clear" w:pos="708"/>
        </w:tabs>
        <w:spacing w:before="120" w:after="120" w:line="360" w:lineRule="auto"/>
        <w:ind w:left="709" w:right="0" w:hanging="357"/>
        <w:contextualSpacing/>
      </w:pPr>
      <w:r>
        <w:t>Cualquier</w:t>
      </w:r>
      <w:r w:rsidR="00FD4F77">
        <w:t xml:space="preserve"> otra actividad precisa para garantizar el funcionamiento correcto</w:t>
      </w:r>
      <w:r>
        <w:t xml:space="preserve"> del </w:t>
      </w:r>
      <w:r w:rsidR="00F26560">
        <w:t>equipamiento</w:t>
      </w:r>
      <w:r w:rsidR="00FD4F77">
        <w:t>.</w:t>
      </w:r>
    </w:p>
    <w:p w:rsidR="00FD4F77" w:rsidRDefault="00FD4F77">
      <w:pPr>
        <w:pStyle w:val="Ttulo3"/>
        <w:keepLines w:val="0"/>
        <w:numPr>
          <w:ilvl w:val="2"/>
          <w:numId w:val="5"/>
        </w:numPr>
        <w:spacing w:before="120" w:after="120"/>
        <w:ind w:right="567"/>
        <w:jc w:val="both"/>
      </w:pPr>
      <w:r>
        <w:lastRenderedPageBreak/>
        <w:t>Plazo</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Se establece el plazo de 2 meses desde la</w:t>
      </w:r>
      <w:r w:rsidR="00BF5BFE">
        <w:t xml:space="preserve"> fecha </w:t>
      </w:r>
      <w:r>
        <w:t xml:space="preserve">de la firma del contrato para la instalación de todo </w:t>
      </w:r>
      <w:r w:rsidR="00F26560">
        <w:t>el equipamiento</w:t>
      </w:r>
      <w:r>
        <w:t>.</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 xml:space="preserve">Una vez </w:t>
      </w:r>
      <w:r w:rsidR="00BF5BFE">
        <w:t>finalizado</w:t>
      </w:r>
      <w:r>
        <w:t xml:space="preserve"> el plazo de instalación, se firmará la correspondiente acta de recepción del material. A partir de dicho momento se iniciará la prestación del servicio.</w:t>
      </w:r>
    </w:p>
    <w:p w:rsidR="00FD4F77" w:rsidRDefault="00FD4F77">
      <w:pPr>
        <w:pStyle w:val="Ttulo2"/>
        <w:keepLines w:val="0"/>
        <w:numPr>
          <w:ilvl w:val="1"/>
          <w:numId w:val="5"/>
        </w:numPr>
        <w:spacing w:before="120" w:after="120"/>
        <w:ind w:right="567"/>
        <w:jc w:val="both"/>
      </w:pPr>
      <w:bookmarkStart w:id="1" w:name="_Ref475214567"/>
      <w:bookmarkStart w:id="2" w:name="_Ref475433095"/>
      <w:r>
        <w:t>Asistencia técnica</w:t>
      </w:r>
      <w:bookmarkEnd w:id="2"/>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 xml:space="preserve">Los licitadores incluirán en sus ofertas un servicio de asistencia técnica con una cobertura de 8x5. Esta asistencia técnica incluirá la asistencia telefónica, por correo electrónico o a través de una plataforma web, así como el desplazamiento de técnicos para la solución de averías de los equipos. </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 xml:space="preserve">El soporte se prestará de lunes a viernes laborables en horario de 9:00 a 14:00 y de 16:00 a 19:00. </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Entre las funciones del soporte se encontrarán:</w:t>
      </w:r>
    </w:p>
    <w:p w:rsidR="00FD4F77" w:rsidRDefault="00FD4F77">
      <w:pPr>
        <w:pStyle w:val="Listaconvietas52"/>
        <w:tabs>
          <w:tab w:val="clear" w:pos="708"/>
        </w:tabs>
        <w:spacing w:before="120" w:after="120" w:line="360" w:lineRule="auto"/>
        <w:ind w:left="709" w:right="0" w:hanging="357"/>
        <w:contextualSpacing/>
      </w:pPr>
      <w:r>
        <w:t xml:space="preserve">El envío de comunicaciones precisas para garantizar el correcto desarrollo del servicio. </w:t>
      </w:r>
    </w:p>
    <w:p w:rsidR="00FD4F77" w:rsidRDefault="00FD4F77">
      <w:pPr>
        <w:pStyle w:val="Listaconvietas52"/>
        <w:tabs>
          <w:tab w:val="clear" w:pos="708"/>
        </w:tabs>
        <w:spacing w:before="120" w:after="120" w:line="360" w:lineRule="auto"/>
        <w:ind w:left="709" w:right="0" w:hanging="357"/>
        <w:contextualSpacing/>
      </w:pPr>
      <w:r>
        <w:t>El mantenimiento preventivo de los equipos instalados: supervisión y comprobación de funcionamiento correcto y el seguimiento y control de incidentes.</w:t>
      </w:r>
    </w:p>
    <w:p w:rsidR="00FD4F77" w:rsidRDefault="00FD4F77">
      <w:pPr>
        <w:pStyle w:val="Listaconvietas52"/>
        <w:tabs>
          <w:tab w:val="clear" w:pos="708"/>
        </w:tabs>
        <w:spacing w:before="120" w:after="120" w:line="360" w:lineRule="auto"/>
        <w:ind w:left="709" w:right="0" w:hanging="357"/>
        <w:contextualSpacing/>
      </w:pPr>
      <w:r>
        <w:t>La lectura mensual de contadores con control de las impresiones/copias realizadas.</w:t>
      </w:r>
    </w:p>
    <w:p w:rsidR="00FD4F77" w:rsidRDefault="00FD4F77">
      <w:pPr>
        <w:pStyle w:val="Listaconvietas52"/>
        <w:tabs>
          <w:tab w:val="clear" w:pos="708"/>
        </w:tabs>
        <w:spacing w:before="120" w:after="120" w:line="360" w:lineRule="auto"/>
        <w:ind w:left="709" w:right="0" w:hanging="357"/>
        <w:contextualSpacing/>
      </w:pPr>
      <w:r>
        <w:t>La elaboración y remisión mensual del informe de gestión.</w:t>
      </w:r>
    </w:p>
    <w:p w:rsidR="00FD4F77" w:rsidRDefault="00FD4F77">
      <w:pPr>
        <w:pStyle w:val="Listaconvietas52"/>
        <w:tabs>
          <w:tab w:val="clear" w:pos="708"/>
        </w:tabs>
        <w:spacing w:before="120" w:after="120" w:line="360" w:lineRule="auto"/>
        <w:ind w:left="709" w:right="0" w:hanging="357"/>
        <w:contextualSpacing/>
      </w:pPr>
      <w:r>
        <w:t xml:space="preserve">La gestión de los consumibles, garantizando la existencia de un stock suficiente en las instalaciones del PG. </w:t>
      </w:r>
      <w:r w:rsidR="00F26560">
        <w:t>La sustitución</w:t>
      </w:r>
      <w:r>
        <w:t xml:space="preserve"> de los consumibles la realizará el personal del PG.</w:t>
      </w:r>
    </w:p>
    <w:p w:rsidR="00FD4F77" w:rsidRDefault="00FD4F77">
      <w:pPr>
        <w:pStyle w:val="Listaconvietas52"/>
        <w:tabs>
          <w:tab w:val="clear" w:pos="708"/>
        </w:tabs>
        <w:spacing w:before="120" w:after="120" w:line="360" w:lineRule="auto"/>
        <w:ind w:left="709" w:right="0" w:hanging="357"/>
        <w:contextualSpacing/>
      </w:pPr>
      <w:r>
        <w:t>El mantenimiento de la gestión del sistema, accesos y seguridad.</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 xml:space="preserve">Los licitadores deberán garantizar la disponibilidad de técnicos capacitados para prestar el servicio, con el fin de que se vea afectado el menos posible en caso de vacaciones, ausencias, enfermedad u otras contingencias. Asimismo, deberá garantizar que cuenta con las instalaciones y técnicos suficientes para cumplir los acuerdos de nivel de servicio definidos en el apartado </w:t>
      </w:r>
      <w:r>
        <w:fldChar w:fldCharType="begin"/>
      </w:r>
      <w:r>
        <w:instrText xml:space="preserve"> REF _Ref475432419 \r \h </w:instrText>
      </w:r>
      <w:r>
        <w:fldChar w:fldCharType="separate"/>
      </w:r>
      <w:r>
        <w:t>5</w:t>
      </w:r>
      <w:r>
        <w:fldChar w:fldCharType="end"/>
      </w:r>
      <w:r>
        <w:t xml:space="preserve">, </w:t>
      </w:r>
      <w:r>
        <w:fldChar w:fldCharType="begin"/>
      </w:r>
      <w:r>
        <w:instrText xml:space="preserve"> REF _Ref475432422 \h </w:instrText>
      </w:r>
      <w:r>
        <w:fldChar w:fldCharType="separate"/>
      </w:r>
      <w:r>
        <w:t>Acuerdos de nivel de servicio (ANS)</w:t>
      </w:r>
      <w:r>
        <w:fldChar w:fldCharType="end"/>
      </w:r>
      <w:r>
        <w:t>.</w:t>
      </w:r>
    </w:p>
    <w:p w:rsidR="00FD4F77" w:rsidRDefault="00FD4F77">
      <w:pPr>
        <w:pStyle w:val="Ttulo2"/>
        <w:keepLines w:val="0"/>
        <w:numPr>
          <w:ilvl w:val="1"/>
          <w:numId w:val="5"/>
        </w:numPr>
        <w:spacing w:before="120" w:after="120"/>
        <w:ind w:right="567"/>
        <w:jc w:val="both"/>
      </w:pPr>
      <w:r>
        <w:t>Servicio de mantenimiento de los equipos</w:t>
      </w:r>
      <w:bookmarkEnd w:id="1"/>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El adjudicatario deberá encargarse del mantenimiento de los equipos garantizando el correcto funcionamiento de estos. Este mantenimiento incluirá el suministro de piezas y consumibles y la instalación de piezas precisas durante la vigencia del contrato.</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lastRenderedPageBreak/>
        <w:t>Todos los consumibles y piezas incluidos dentro del servicio de mantenimiento deberán ser los originales del fabricante.</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El mantenimiento incluirá, entre otros:</w:t>
      </w:r>
    </w:p>
    <w:p w:rsidR="00FD4F77" w:rsidRDefault="00BF5BFE">
      <w:pPr>
        <w:pStyle w:val="Listaconvietas52"/>
        <w:tabs>
          <w:tab w:val="clear" w:pos="708"/>
        </w:tabs>
        <w:spacing w:before="120" w:after="120" w:line="360" w:lineRule="auto"/>
        <w:ind w:left="709" w:right="0" w:hanging="357"/>
        <w:contextualSpacing/>
      </w:pPr>
      <w:r>
        <w:t>La</w:t>
      </w:r>
      <w:r w:rsidR="00FD4F77">
        <w:t xml:space="preserve"> mano de obra y todas las piezas y consumibles precisos para llevar a cabo el mantenimiento correctivo y preventivo de los equipos. Las piezas y recambios deberán ser originales del fabricante.</w:t>
      </w:r>
    </w:p>
    <w:p w:rsidR="00FD4F77" w:rsidRDefault="00FD4F77">
      <w:pPr>
        <w:pStyle w:val="Listaconvietas52"/>
        <w:tabs>
          <w:tab w:val="clear" w:pos="708"/>
        </w:tabs>
        <w:spacing w:before="120" w:after="120" w:line="360" w:lineRule="auto"/>
        <w:ind w:left="709" w:right="0" w:hanging="357"/>
        <w:contextualSpacing/>
      </w:pPr>
      <w:r>
        <w:t xml:space="preserve">El adjudicatario deberá garantizar que ninguna máquina estará parada sin funcionar durante más de 48 horas. En el caso de averías </w:t>
      </w:r>
      <w:r w:rsidR="00BF5BFE">
        <w:t>grave</w:t>
      </w:r>
      <w:r>
        <w:t xml:space="preserve">s, se realizará </w:t>
      </w:r>
      <w:r w:rsidR="00F26560">
        <w:t>la sustitución</w:t>
      </w:r>
      <w:r>
        <w:t xml:space="preserve"> de las máquinas </w:t>
      </w:r>
      <w:r w:rsidR="00BF5BFE">
        <w:t>en los términos</w:t>
      </w:r>
      <w:r>
        <w:t xml:space="preserve"> previstos en los acuerdos de nivel de servicio.</w:t>
      </w:r>
    </w:p>
    <w:p w:rsidR="00FD4F77" w:rsidRDefault="00FD4F77">
      <w:pPr>
        <w:pStyle w:val="Listaconvietas52"/>
        <w:tabs>
          <w:tab w:val="clear" w:pos="708"/>
        </w:tabs>
        <w:spacing w:before="120" w:after="120" w:line="360" w:lineRule="auto"/>
        <w:ind w:left="709" w:right="0" w:hanging="357"/>
        <w:contextualSpacing/>
      </w:pPr>
      <w:r>
        <w:t>El adjudicatario deberá encargarse de la recogida de consumibles usados con la periodicidad que establezca el PG.</w:t>
      </w:r>
    </w:p>
    <w:p w:rsidR="00FD4F77" w:rsidRDefault="00FD4F77">
      <w:pPr>
        <w:pStyle w:val="Listaconvietas52"/>
        <w:tabs>
          <w:tab w:val="clear" w:pos="708"/>
        </w:tabs>
        <w:spacing w:before="120" w:after="120" w:line="360" w:lineRule="auto"/>
        <w:ind w:left="709" w:right="0" w:hanging="357"/>
        <w:contextualSpacing/>
      </w:pPr>
      <w:r>
        <w:t>Comunicaciones ante cualquier duda o incidente relativo a los equipos.</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 xml:space="preserve">Todos los gastos generados por cualquier clase de operación </w:t>
      </w:r>
      <w:r w:rsidR="00BF5BFE">
        <w:t>exigi</w:t>
      </w:r>
      <w:r>
        <w:t>da por la reparación o relevo de equipos, incluido el movimiento o retirada de la impresora, serán por cuenta del contratista, que no podrá reclamar abo</w:t>
      </w:r>
      <w:r w:rsidR="00BF5BFE">
        <w:t>nos</w:t>
      </w:r>
      <w:r>
        <w:t xml:space="preserve"> por tales conceptos, al estar incluidos dentro del servicio de mantenimiento.</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 xml:space="preserve">El adjudicatario tiene </w:t>
      </w:r>
      <w:r w:rsidR="00BF5BFE">
        <w:t>la obligación</w:t>
      </w:r>
      <w:r>
        <w:t xml:space="preserve"> de cumplir todos los requisitos legales vigentes en materia medioambiental y de residuos, debiendo encargarse de la retirada y gestión de los residuos generados dura</w:t>
      </w:r>
      <w:r w:rsidR="00BF5BFE">
        <w:t xml:space="preserve">nte la ejecución del contrato; </w:t>
      </w:r>
      <w:r>
        <w:t>a tales efectos tendrá que proporcionar al PG los co</w:t>
      </w:r>
      <w:r w:rsidR="00BF5BFE">
        <w:t>ntenedores</w:t>
      </w:r>
      <w:r>
        <w:t xml:space="preserve"> precisos para su recogida.</w:t>
      </w:r>
    </w:p>
    <w:p w:rsidR="00FD4F77" w:rsidRDefault="00FD4F77">
      <w:pPr>
        <w:pStyle w:val="Ttulo2"/>
        <w:keepLines w:val="0"/>
        <w:numPr>
          <w:ilvl w:val="1"/>
          <w:numId w:val="5"/>
        </w:numPr>
        <w:spacing w:before="120" w:after="120"/>
        <w:ind w:right="567"/>
        <w:jc w:val="both"/>
      </w:pPr>
      <w:r>
        <w:t>Garantía de los equipos</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La garantía de los equipos c</w:t>
      </w:r>
      <w:r w:rsidR="00BF5BFE">
        <w:t>u</w:t>
      </w:r>
      <w:r>
        <w:t xml:space="preserve">bre </w:t>
      </w:r>
      <w:r w:rsidR="00BF5BFE">
        <w:t>l</w:t>
      </w:r>
      <w:r>
        <w:t>a totalidad del contrato, incluyendo las posibles prórrogas.</w:t>
      </w:r>
    </w:p>
    <w:p w:rsidR="00FD4F77" w:rsidRDefault="00FD4F77">
      <w:pPr>
        <w:pStyle w:val="Ttulo2"/>
        <w:keepLines w:val="0"/>
        <w:numPr>
          <w:ilvl w:val="1"/>
          <w:numId w:val="5"/>
        </w:numPr>
        <w:spacing w:before="120" w:after="120"/>
        <w:ind w:right="567"/>
        <w:jc w:val="both"/>
      </w:pPr>
      <w:r>
        <w:t>Requerimientos generales del material suministrado</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Para todo</w:t>
      </w:r>
      <w:r w:rsidR="00BF5BFE">
        <w:t>s</w:t>
      </w:r>
      <w:r>
        <w:t xml:space="preserve"> l</w:t>
      </w:r>
      <w:r w:rsidR="00BF5BFE">
        <w:t xml:space="preserve">os equipos </w:t>
      </w:r>
      <w:r>
        <w:t>incluid</w:t>
      </w:r>
      <w:r w:rsidR="00BF5BFE">
        <w:t>o</w:t>
      </w:r>
      <w:r>
        <w:t>s en este PPT, el adjudicatario debe garantizar que estos:</w:t>
      </w:r>
    </w:p>
    <w:p w:rsidR="00FD4F77" w:rsidRDefault="00FD4F77">
      <w:pPr>
        <w:pStyle w:val="Listaconvietas52"/>
        <w:tabs>
          <w:tab w:val="clear" w:pos="708"/>
        </w:tabs>
        <w:spacing w:before="120" w:after="120" w:line="360" w:lineRule="auto"/>
        <w:ind w:left="709" w:right="0" w:hanging="357"/>
        <w:contextualSpacing/>
      </w:pPr>
      <w:r>
        <w:t>Proceden del canal autorizado por el fabricante</w:t>
      </w:r>
    </w:p>
    <w:p w:rsidR="00FD4F77" w:rsidRDefault="00FD4F77">
      <w:pPr>
        <w:pStyle w:val="Listaconvietas52"/>
        <w:tabs>
          <w:tab w:val="clear" w:pos="708"/>
        </w:tabs>
        <w:spacing w:before="120" w:after="120" w:line="360" w:lineRule="auto"/>
        <w:ind w:left="709" w:right="0" w:hanging="357"/>
        <w:contextualSpacing/>
      </w:pPr>
      <w:r>
        <w:t>Son el</w:t>
      </w:r>
      <w:r w:rsidR="00BF5BFE">
        <w:t>eg</w:t>
      </w:r>
      <w:r>
        <w:t>ibles para la garantía del fabricante</w:t>
      </w:r>
    </w:p>
    <w:p w:rsidR="00FD4F77" w:rsidRDefault="00FD4F77">
      <w:pPr>
        <w:pStyle w:val="Listaconvietas52"/>
        <w:tabs>
          <w:tab w:val="clear" w:pos="708"/>
        </w:tabs>
        <w:spacing w:before="120" w:after="120" w:line="360" w:lineRule="auto"/>
        <w:ind w:left="709" w:right="0" w:hanging="357"/>
        <w:contextualSpacing/>
      </w:pPr>
      <w:r>
        <w:t>Son nuevos, de primer uso y que se entregan en el embalaje original</w:t>
      </w:r>
    </w:p>
    <w:p w:rsidR="00FD4F77" w:rsidRDefault="00FD4F77">
      <w:pPr>
        <w:pStyle w:val="Listaconvietas52"/>
        <w:tabs>
          <w:tab w:val="clear" w:pos="708"/>
        </w:tabs>
        <w:spacing w:before="120" w:after="120" w:line="360" w:lineRule="auto"/>
        <w:ind w:left="709" w:right="0" w:hanging="357"/>
        <w:contextualSpacing/>
      </w:pPr>
      <w:r>
        <w:t>Son el</w:t>
      </w:r>
      <w:r w:rsidR="00BF5BFE">
        <w:t>egilbes</w:t>
      </w:r>
      <w:r>
        <w:t xml:space="preserve"> para recibir soporte del fabricante y el servicio de acuerdo con las políticas del fabricante</w:t>
      </w:r>
    </w:p>
    <w:p w:rsidR="00FD4F77" w:rsidRDefault="00F26560">
      <w:pPr>
        <w:pStyle w:val="Listaconvietas52"/>
        <w:tabs>
          <w:tab w:val="clear" w:pos="708"/>
        </w:tabs>
        <w:spacing w:before="120" w:after="120" w:line="360" w:lineRule="auto"/>
        <w:ind w:left="709" w:right="0" w:hanging="357"/>
        <w:contextualSpacing/>
      </w:pPr>
      <w:r>
        <w:t>El equipamiento</w:t>
      </w:r>
      <w:r w:rsidR="00FD4F77">
        <w:t xml:space="preserve"> suministrad</w:t>
      </w:r>
      <w:r w:rsidR="00BF5BFE">
        <w:t>o</w:t>
      </w:r>
      <w:r w:rsidR="00FD4F77">
        <w:t xml:space="preserve"> estará acompañado de una licencia de software válida</w:t>
      </w:r>
    </w:p>
    <w:p w:rsidR="00FD4F77" w:rsidRDefault="00FD4F77">
      <w:pPr>
        <w:pStyle w:val="Listaconvietas52"/>
        <w:tabs>
          <w:tab w:val="clear" w:pos="708"/>
        </w:tabs>
        <w:spacing w:before="120" w:after="120" w:line="360" w:lineRule="auto"/>
        <w:ind w:left="709" w:right="0" w:hanging="357"/>
        <w:contextualSpacing/>
      </w:pPr>
      <w:r>
        <w:t xml:space="preserve">Cumple con la normativa europea aplicable, </w:t>
      </w:r>
      <w:r w:rsidR="00BF5BFE">
        <w:t xml:space="preserve">en su </w:t>
      </w:r>
      <w:r>
        <w:t>caso</w:t>
      </w:r>
    </w:p>
    <w:p w:rsidR="00FD4F77" w:rsidRDefault="00FD4F77">
      <w:pPr>
        <w:pStyle w:val="Listaconvietas52"/>
        <w:tabs>
          <w:tab w:val="clear" w:pos="708"/>
        </w:tabs>
        <w:spacing w:before="120" w:after="120" w:line="360" w:lineRule="auto"/>
        <w:ind w:left="709" w:right="0" w:hanging="357"/>
        <w:contextualSpacing/>
      </w:pPr>
      <w:r>
        <w:t>El fabricante está informado de que se venden a dicho cliente</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rPr>
          <w:rFonts w:eastAsia="Open Sans"/>
        </w:rPr>
      </w:pPr>
      <w:r>
        <w:lastRenderedPageBreak/>
        <w:t xml:space="preserve">El proveedor deberá proporcionar una confirmación escrita emitida por el fabricante de que es distribuidor autorizado para vender </w:t>
      </w:r>
      <w:r w:rsidR="00F26560">
        <w:t>el equipamiento</w:t>
      </w:r>
      <w:r>
        <w:t>.</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rPr>
          <w:rFonts w:eastAsia="Open Sans"/>
        </w:rPr>
        <w:t xml:space="preserve"> </w:t>
      </w:r>
      <w:r>
        <w:t xml:space="preserve">La empresa adjudicataria facilitará por lo menos un identificador de usuario que permita acceder al servidor del fabricante con privilegios suficientes para descargar los ficheros de software correspondientes a todos los códigos de producto que se encuentren incluidos en el contrato de mantenimiento, que son todos los que componen la solución técnica ofertada. En virtud de este servicio se tendrá derecho a instalar en cualquiera de los elementos incluidos en el contrato de soporte, cualquier tipo de software o firmware, y en particular “mayor releases”, “minor releases” y “maintenance releases”, así como “parches”, “bug-fijes”, etc., siempre que no se modifique la licencia (“licensed feature set”) que </w:t>
      </w:r>
      <w:r w:rsidR="00BF5BFE">
        <w:t>tenga</w:t>
      </w:r>
      <w:r>
        <w:t xml:space="preserve"> autorizado el elemento y no se incumplan las normativas y regulaciones del fabricante. La empresa adjudicataria no podrá fijar limitaciones adicionales en el número, versiones o tamaño de los ficheros descargados.</w:t>
      </w:r>
    </w:p>
    <w:p w:rsidR="00FD4F77" w:rsidRDefault="00FD4F77">
      <w:pPr>
        <w:pStyle w:val="NormalOK"/>
      </w:pPr>
    </w:p>
    <w:p w:rsidR="00FD4F77" w:rsidRDefault="00FD4F77">
      <w:pPr>
        <w:pStyle w:val="Ttulo1"/>
        <w:numPr>
          <w:ilvl w:val="0"/>
          <w:numId w:val="5"/>
        </w:numPr>
        <w:tabs>
          <w:tab w:val="clear" w:pos="4395"/>
          <w:tab w:val="clear" w:pos="7513"/>
        </w:tabs>
        <w:spacing w:before="120" w:after="120"/>
        <w:jc w:val="left"/>
      </w:pPr>
      <w:r>
        <w:t>Volumen medio de impresiones/copias durante los años 2015 y 2016</w:t>
      </w:r>
    </w:p>
    <w:p w:rsidR="00FD4F77" w:rsidRDefault="00BF5BFE">
      <w:pPr>
        <w:pStyle w:val="NormalOK"/>
        <w:numPr>
          <w:ilvl w:val="0"/>
          <w:numId w:val="6"/>
        </w:numPr>
        <w:tabs>
          <w:tab w:val="clear" w:pos="426"/>
          <w:tab w:val="left" w:pos="-109"/>
          <w:tab w:val="left" w:pos="0"/>
          <w:tab w:val="left" w:pos="2989"/>
        </w:tabs>
        <w:spacing w:before="120" w:after="120" w:line="360" w:lineRule="auto"/>
        <w:ind w:left="0" w:hanging="567"/>
        <w:jc w:val="both"/>
      </w:pPr>
      <w:r>
        <w:t>A</w:t>
      </w:r>
      <w:r w:rsidR="00FD4F77">
        <w:t xml:space="preserve"> los efectos de valoración por los licitadores, sin que suponga para </w:t>
      </w:r>
      <w:r>
        <w:t>e</w:t>
      </w:r>
      <w:r w:rsidR="00FD4F77">
        <w:t>l PG ningún compromiso de consumo, el volumen medio de impresiones/copias durante los años 2015 y 2016 es el siguiente:</w:t>
      </w:r>
    </w:p>
    <w:p w:rsidR="00FD4F77" w:rsidRDefault="00FD4F77">
      <w:pPr>
        <w:pStyle w:val="NormalOK"/>
      </w:pPr>
    </w:p>
    <w:p w:rsidR="00FD4F77" w:rsidRDefault="00FD4F77">
      <w:pPr>
        <w:pStyle w:val="NormalOK"/>
      </w:pPr>
    </w:p>
    <w:tbl>
      <w:tblPr>
        <w:tblW w:w="0" w:type="auto"/>
        <w:tblInd w:w="-5" w:type="dxa"/>
        <w:tblLayout w:type="fixed"/>
        <w:tblLook w:val="0000" w:firstRow="0" w:lastRow="0" w:firstColumn="0" w:lastColumn="0" w:noHBand="0" w:noVBand="0"/>
      </w:tblPr>
      <w:tblGrid>
        <w:gridCol w:w="833"/>
        <w:gridCol w:w="2143"/>
        <w:gridCol w:w="2328"/>
        <w:gridCol w:w="2409"/>
        <w:gridCol w:w="1024"/>
      </w:tblGrid>
      <w:tr w:rsidR="00FD4F77">
        <w:tc>
          <w:tcPr>
            <w:tcW w:w="833" w:type="dxa"/>
            <w:tcBorders>
              <w:bottom w:val="single" w:sz="4" w:space="0" w:color="000000"/>
            </w:tcBorders>
            <w:shd w:val="clear" w:color="auto" w:fill="auto"/>
          </w:tcPr>
          <w:p w:rsidR="00FD4F77" w:rsidRDefault="00FD4F77">
            <w:pPr>
              <w:pStyle w:val="NormalOK"/>
              <w:snapToGrid w:val="0"/>
              <w:rPr>
                <w:b/>
              </w:rPr>
            </w:pPr>
          </w:p>
        </w:tc>
        <w:tc>
          <w:tcPr>
            <w:tcW w:w="4471" w:type="dxa"/>
            <w:gridSpan w:val="2"/>
            <w:tcBorders>
              <w:top w:val="single" w:sz="4" w:space="0" w:color="000000"/>
              <w:left w:val="single" w:sz="4" w:space="0" w:color="000000"/>
              <w:bottom w:val="single" w:sz="4" w:space="0" w:color="000000"/>
            </w:tcBorders>
            <w:shd w:val="clear" w:color="auto" w:fill="BFBFBF"/>
          </w:tcPr>
          <w:p w:rsidR="00FD4F77" w:rsidRDefault="00FD4F77">
            <w:pPr>
              <w:pStyle w:val="NormalOK"/>
              <w:rPr>
                <w:b/>
              </w:rPr>
            </w:pPr>
            <w:r>
              <w:rPr>
                <w:b/>
              </w:rPr>
              <w:t>Año 2016</w:t>
            </w:r>
          </w:p>
        </w:tc>
        <w:tc>
          <w:tcPr>
            <w:tcW w:w="3433" w:type="dxa"/>
            <w:gridSpan w:val="2"/>
            <w:tcBorders>
              <w:top w:val="single" w:sz="2" w:space="0" w:color="000000"/>
              <w:left w:val="single" w:sz="18" w:space="0" w:color="000000"/>
              <w:bottom w:val="single" w:sz="2" w:space="0" w:color="000000"/>
              <w:right w:val="single" w:sz="4" w:space="0" w:color="000000"/>
            </w:tcBorders>
            <w:shd w:val="clear" w:color="auto" w:fill="BFBFBF"/>
          </w:tcPr>
          <w:p w:rsidR="00FD4F77" w:rsidRDefault="00FD4F77">
            <w:pPr>
              <w:pStyle w:val="NormalOK"/>
            </w:pPr>
            <w:r>
              <w:rPr>
                <w:b/>
              </w:rPr>
              <w:t>Año 2015</w:t>
            </w:r>
          </w:p>
        </w:tc>
      </w:tr>
      <w:tr w:rsidR="00FD4F77">
        <w:tc>
          <w:tcPr>
            <w:tcW w:w="833" w:type="dxa"/>
            <w:tcBorders>
              <w:top w:val="single" w:sz="4" w:space="0" w:color="000000"/>
              <w:left w:val="single" w:sz="4" w:space="0" w:color="000000"/>
              <w:bottom w:val="single" w:sz="4" w:space="0" w:color="000000"/>
            </w:tcBorders>
            <w:shd w:val="clear" w:color="auto" w:fill="BFBFBF"/>
          </w:tcPr>
          <w:p w:rsidR="00FD4F77" w:rsidRDefault="00FD4F77">
            <w:pPr>
              <w:pStyle w:val="NormalOK"/>
              <w:rPr>
                <w:b/>
              </w:rPr>
            </w:pPr>
            <w:r>
              <w:rPr>
                <w:b/>
              </w:rPr>
              <w:t>Tipo-lo</w:t>
            </w:r>
            <w:r w:rsidR="00BF5BFE">
              <w:rPr>
                <w:b/>
              </w:rPr>
              <w:t>g</w:t>
            </w:r>
            <w:r>
              <w:rPr>
                <w:b/>
              </w:rPr>
              <w:t>ía</w:t>
            </w:r>
          </w:p>
        </w:tc>
        <w:tc>
          <w:tcPr>
            <w:tcW w:w="2143" w:type="dxa"/>
            <w:tcBorders>
              <w:top w:val="single" w:sz="4" w:space="0" w:color="000000"/>
              <w:left w:val="single" w:sz="4" w:space="0" w:color="000000"/>
              <w:bottom w:val="single" w:sz="4" w:space="0" w:color="000000"/>
            </w:tcBorders>
            <w:shd w:val="clear" w:color="auto" w:fill="BFBFBF"/>
          </w:tcPr>
          <w:p w:rsidR="00FD4F77" w:rsidRDefault="00FD4F77">
            <w:pPr>
              <w:pStyle w:val="NormalOK"/>
              <w:rPr>
                <w:b/>
              </w:rPr>
            </w:pPr>
            <w:r>
              <w:rPr>
                <w:b/>
              </w:rPr>
              <w:t>Copias B/N</w:t>
            </w:r>
          </w:p>
        </w:tc>
        <w:tc>
          <w:tcPr>
            <w:tcW w:w="2328" w:type="dxa"/>
            <w:tcBorders>
              <w:top w:val="single" w:sz="4" w:space="0" w:color="000000"/>
              <w:left w:val="single" w:sz="4" w:space="0" w:color="000000"/>
              <w:bottom w:val="single" w:sz="4" w:space="0" w:color="000000"/>
            </w:tcBorders>
            <w:shd w:val="clear" w:color="auto" w:fill="BFBFBF"/>
          </w:tcPr>
          <w:p w:rsidR="00FD4F77" w:rsidRDefault="00FD4F77">
            <w:pPr>
              <w:pStyle w:val="NormalOK"/>
              <w:rPr>
                <w:b/>
              </w:rPr>
            </w:pPr>
            <w:r>
              <w:rPr>
                <w:b/>
              </w:rPr>
              <w:t>Copias color</w:t>
            </w:r>
          </w:p>
        </w:tc>
        <w:tc>
          <w:tcPr>
            <w:tcW w:w="2409" w:type="dxa"/>
            <w:tcBorders>
              <w:top w:val="single" w:sz="2" w:space="0" w:color="000000"/>
              <w:left w:val="single" w:sz="18" w:space="0" w:color="000000"/>
              <w:bottom w:val="single" w:sz="2" w:space="0" w:color="000000"/>
            </w:tcBorders>
            <w:shd w:val="clear" w:color="auto" w:fill="BFBFBF"/>
          </w:tcPr>
          <w:p w:rsidR="00FD4F77" w:rsidRDefault="00FD4F77">
            <w:pPr>
              <w:pStyle w:val="NormalOK"/>
              <w:rPr>
                <w:b/>
              </w:rPr>
            </w:pPr>
            <w:r>
              <w:rPr>
                <w:b/>
              </w:rPr>
              <w:t>Copias B/N</w:t>
            </w:r>
          </w:p>
        </w:tc>
        <w:tc>
          <w:tcPr>
            <w:tcW w:w="1024" w:type="dxa"/>
            <w:tcBorders>
              <w:top w:val="single" w:sz="4" w:space="0" w:color="000000"/>
              <w:left w:val="single" w:sz="2" w:space="0" w:color="000000"/>
              <w:bottom w:val="single" w:sz="4" w:space="0" w:color="000000"/>
              <w:right w:val="single" w:sz="4" w:space="0" w:color="000000"/>
            </w:tcBorders>
            <w:shd w:val="clear" w:color="auto" w:fill="BFBFBF"/>
          </w:tcPr>
          <w:p w:rsidR="00FD4F77" w:rsidRDefault="00FD4F77">
            <w:pPr>
              <w:pStyle w:val="NormalOK"/>
            </w:pPr>
            <w:r>
              <w:rPr>
                <w:b/>
              </w:rPr>
              <w:t>Copias color</w:t>
            </w:r>
          </w:p>
        </w:tc>
      </w:tr>
      <w:tr w:rsidR="00FD4F77">
        <w:tc>
          <w:tcPr>
            <w:tcW w:w="833" w:type="dxa"/>
            <w:tcBorders>
              <w:top w:val="single" w:sz="4" w:space="0" w:color="000000"/>
              <w:left w:val="single" w:sz="4" w:space="0" w:color="000000"/>
              <w:bottom w:val="single" w:sz="4" w:space="0" w:color="000000"/>
            </w:tcBorders>
            <w:shd w:val="clear" w:color="auto" w:fill="BFBFBF"/>
          </w:tcPr>
          <w:p w:rsidR="00FD4F77" w:rsidRDefault="00FD4F77">
            <w:pPr>
              <w:pStyle w:val="NormalOK"/>
            </w:pPr>
            <w:r>
              <w:rPr>
                <w:b/>
              </w:rPr>
              <w:t>Tipo 1</w:t>
            </w:r>
          </w:p>
        </w:tc>
        <w:tc>
          <w:tcPr>
            <w:tcW w:w="2143" w:type="dxa"/>
            <w:tcBorders>
              <w:top w:val="single" w:sz="4" w:space="0" w:color="000000"/>
              <w:left w:val="single" w:sz="4" w:space="0" w:color="000000"/>
              <w:bottom w:val="single" w:sz="4" w:space="0" w:color="000000"/>
            </w:tcBorders>
            <w:shd w:val="clear" w:color="auto" w:fill="auto"/>
          </w:tcPr>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287.585</w:t>
            </w:r>
          </w:p>
        </w:tc>
        <w:tc>
          <w:tcPr>
            <w:tcW w:w="2328" w:type="dxa"/>
            <w:tcBorders>
              <w:top w:val="single" w:sz="4" w:space="0" w:color="000000"/>
              <w:left w:val="single" w:sz="4" w:space="0" w:color="000000"/>
              <w:bottom w:val="single" w:sz="4" w:space="0" w:color="000000"/>
            </w:tcBorders>
            <w:shd w:val="clear" w:color="auto" w:fill="auto"/>
          </w:tcPr>
          <w:p w:rsidR="00FD4F77" w:rsidRDefault="00FD4F77">
            <w:pPr>
              <w:pStyle w:val="NormalOK"/>
            </w:pPr>
            <w:r>
              <w:t>No aplica</w:t>
            </w:r>
          </w:p>
        </w:tc>
        <w:tc>
          <w:tcPr>
            <w:tcW w:w="2409" w:type="dxa"/>
            <w:tcBorders>
              <w:top w:val="single" w:sz="2" w:space="0" w:color="000000"/>
              <w:left w:val="single" w:sz="18" w:space="0" w:color="000000"/>
              <w:bottom w:val="single" w:sz="2" w:space="0" w:color="000000"/>
            </w:tcBorders>
            <w:shd w:val="clear" w:color="auto" w:fill="auto"/>
          </w:tcPr>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314.533</w:t>
            </w:r>
          </w:p>
        </w:tc>
        <w:tc>
          <w:tcPr>
            <w:tcW w:w="1024" w:type="dxa"/>
            <w:tcBorders>
              <w:top w:val="single" w:sz="4" w:space="0" w:color="000000"/>
              <w:left w:val="single" w:sz="2" w:space="0" w:color="000000"/>
              <w:bottom w:val="single" w:sz="4" w:space="0" w:color="000000"/>
              <w:right w:val="single" w:sz="4" w:space="0" w:color="000000"/>
            </w:tcBorders>
            <w:shd w:val="clear" w:color="auto" w:fill="auto"/>
          </w:tcPr>
          <w:p w:rsidR="00FD4F77" w:rsidRDefault="00FD4F77">
            <w:pPr>
              <w:pStyle w:val="NormalOK"/>
            </w:pPr>
            <w:r>
              <w:t>No aplica</w:t>
            </w:r>
          </w:p>
        </w:tc>
      </w:tr>
      <w:tr w:rsidR="00FD4F77">
        <w:tc>
          <w:tcPr>
            <w:tcW w:w="833" w:type="dxa"/>
            <w:tcBorders>
              <w:top w:val="single" w:sz="4" w:space="0" w:color="000000"/>
              <w:left w:val="single" w:sz="4" w:space="0" w:color="000000"/>
              <w:bottom w:val="single" w:sz="4" w:space="0" w:color="000000"/>
            </w:tcBorders>
            <w:shd w:val="clear" w:color="auto" w:fill="BFBFBF"/>
          </w:tcPr>
          <w:p w:rsidR="00FD4F77" w:rsidRDefault="00FD4F77">
            <w:pPr>
              <w:pStyle w:val="NormalOK"/>
            </w:pPr>
            <w:r>
              <w:rPr>
                <w:b/>
              </w:rPr>
              <w:t>Tipo 2</w:t>
            </w:r>
          </w:p>
        </w:tc>
        <w:tc>
          <w:tcPr>
            <w:tcW w:w="2143" w:type="dxa"/>
            <w:tcBorders>
              <w:top w:val="single" w:sz="4" w:space="0" w:color="000000"/>
              <w:left w:val="single" w:sz="4" w:space="0" w:color="000000"/>
              <w:bottom w:val="single" w:sz="4" w:space="0" w:color="000000"/>
            </w:tcBorders>
            <w:shd w:val="clear" w:color="auto" w:fill="auto"/>
          </w:tcPr>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142.324</w:t>
            </w:r>
          </w:p>
        </w:tc>
        <w:tc>
          <w:tcPr>
            <w:tcW w:w="2328" w:type="dxa"/>
            <w:tcBorders>
              <w:top w:val="single" w:sz="4" w:space="0" w:color="000000"/>
              <w:left w:val="single" w:sz="4" w:space="0" w:color="000000"/>
              <w:bottom w:val="single" w:sz="4" w:space="0" w:color="000000"/>
            </w:tcBorders>
            <w:shd w:val="clear" w:color="auto" w:fill="auto"/>
          </w:tcPr>
          <w:p w:rsidR="00FD4F77" w:rsidRDefault="00FD4F77">
            <w:pPr>
              <w:pStyle w:val="NormalOK"/>
            </w:pPr>
            <w:r>
              <w:t>No aplica</w:t>
            </w:r>
          </w:p>
        </w:tc>
        <w:tc>
          <w:tcPr>
            <w:tcW w:w="2409" w:type="dxa"/>
            <w:tcBorders>
              <w:top w:val="single" w:sz="2" w:space="0" w:color="000000"/>
              <w:left w:val="single" w:sz="18" w:space="0" w:color="000000"/>
              <w:bottom w:val="single" w:sz="2" w:space="0" w:color="000000"/>
            </w:tcBorders>
            <w:shd w:val="clear" w:color="auto" w:fill="auto"/>
          </w:tcPr>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147.657</w:t>
            </w:r>
          </w:p>
        </w:tc>
        <w:tc>
          <w:tcPr>
            <w:tcW w:w="1024" w:type="dxa"/>
            <w:tcBorders>
              <w:top w:val="single" w:sz="4" w:space="0" w:color="000000"/>
              <w:left w:val="single" w:sz="2" w:space="0" w:color="000000"/>
              <w:bottom w:val="single" w:sz="4" w:space="0" w:color="000000"/>
              <w:right w:val="single" w:sz="4" w:space="0" w:color="000000"/>
            </w:tcBorders>
            <w:shd w:val="clear" w:color="auto" w:fill="auto"/>
          </w:tcPr>
          <w:p w:rsidR="00FD4F77" w:rsidRDefault="00FD4F77">
            <w:pPr>
              <w:pStyle w:val="NormalOK"/>
            </w:pPr>
            <w:r>
              <w:t>No aplica</w:t>
            </w:r>
          </w:p>
        </w:tc>
      </w:tr>
      <w:tr w:rsidR="00FD4F77">
        <w:tc>
          <w:tcPr>
            <w:tcW w:w="833" w:type="dxa"/>
            <w:tcBorders>
              <w:top w:val="single" w:sz="4" w:space="0" w:color="000000"/>
              <w:left w:val="single" w:sz="4" w:space="0" w:color="000000"/>
              <w:bottom w:val="single" w:sz="4" w:space="0" w:color="000000"/>
            </w:tcBorders>
            <w:shd w:val="clear" w:color="auto" w:fill="BFBFBF"/>
          </w:tcPr>
          <w:p w:rsidR="00FD4F77" w:rsidRDefault="00FD4F77">
            <w:pPr>
              <w:pStyle w:val="NormalOK"/>
            </w:pPr>
            <w:r>
              <w:rPr>
                <w:b/>
              </w:rPr>
              <w:t>Tipo 3</w:t>
            </w:r>
          </w:p>
        </w:tc>
        <w:tc>
          <w:tcPr>
            <w:tcW w:w="2143" w:type="dxa"/>
            <w:tcBorders>
              <w:top w:val="single" w:sz="4" w:space="0" w:color="000000"/>
              <w:left w:val="single" w:sz="4" w:space="0" w:color="000000"/>
              <w:bottom w:val="single" w:sz="4" w:space="0" w:color="000000"/>
            </w:tcBorders>
            <w:shd w:val="clear" w:color="auto" w:fill="auto"/>
          </w:tcPr>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139.317</w:t>
            </w:r>
          </w:p>
        </w:tc>
        <w:tc>
          <w:tcPr>
            <w:tcW w:w="2328" w:type="dxa"/>
            <w:tcBorders>
              <w:top w:val="single" w:sz="4" w:space="0" w:color="000000"/>
              <w:left w:val="single" w:sz="4" w:space="0" w:color="000000"/>
              <w:bottom w:val="single" w:sz="4" w:space="0" w:color="000000"/>
            </w:tcBorders>
            <w:shd w:val="clear" w:color="auto" w:fill="auto"/>
          </w:tcPr>
          <w:p w:rsidR="00FD4F77" w:rsidRDefault="00FD4F77">
            <w:pPr>
              <w:pStyle w:val="NormalOK"/>
            </w:pPr>
            <w:r>
              <w:t>257.109</w:t>
            </w:r>
          </w:p>
        </w:tc>
        <w:tc>
          <w:tcPr>
            <w:tcW w:w="2409" w:type="dxa"/>
            <w:tcBorders>
              <w:top w:val="single" w:sz="2" w:space="0" w:color="000000"/>
              <w:left w:val="single" w:sz="18" w:space="0" w:color="000000"/>
              <w:bottom w:val="single" w:sz="2" w:space="0" w:color="000000"/>
            </w:tcBorders>
            <w:shd w:val="clear" w:color="auto" w:fill="auto"/>
          </w:tcPr>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173.338</w:t>
            </w:r>
          </w:p>
        </w:tc>
        <w:tc>
          <w:tcPr>
            <w:tcW w:w="1024" w:type="dxa"/>
            <w:tcBorders>
              <w:top w:val="single" w:sz="4" w:space="0" w:color="000000"/>
              <w:left w:val="single" w:sz="2" w:space="0" w:color="000000"/>
              <w:bottom w:val="single" w:sz="4" w:space="0" w:color="000000"/>
              <w:right w:val="single" w:sz="4" w:space="0" w:color="000000"/>
            </w:tcBorders>
            <w:shd w:val="clear" w:color="auto" w:fill="auto"/>
          </w:tcPr>
          <w:p w:rsidR="00FD4F77" w:rsidRDefault="00FD4F77">
            <w:pPr>
              <w:pStyle w:val="NormalOK"/>
            </w:pPr>
            <w:r>
              <w:t>222.360</w:t>
            </w:r>
          </w:p>
        </w:tc>
      </w:tr>
      <w:tr w:rsidR="00FD4F77">
        <w:tc>
          <w:tcPr>
            <w:tcW w:w="833" w:type="dxa"/>
            <w:tcBorders>
              <w:top w:val="single" w:sz="4" w:space="0" w:color="000000"/>
              <w:left w:val="single" w:sz="4" w:space="0" w:color="000000"/>
              <w:bottom w:val="single" w:sz="4" w:space="0" w:color="000000"/>
            </w:tcBorders>
            <w:shd w:val="clear" w:color="auto" w:fill="BFBFBF"/>
          </w:tcPr>
          <w:p w:rsidR="00FD4F77" w:rsidRDefault="00FD4F77">
            <w:pPr>
              <w:pStyle w:val="NormalOK"/>
            </w:pPr>
            <w:r>
              <w:rPr>
                <w:b/>
              </w:rPr>
              <w:t>Tipo 4</w:t>
            </w:r>
          </w:p>
        </w:tc>
        <w:tc>
          <w:tcPr>
            <w:tcW w:w="2143" w:type="dxa"/>
            <w:tcBorders>
              <w:top w:val="single" w:sz="4" w:space="0" w:color="000000"/>
              <w:left w:val="single" w:sz="4" w:space="0" w:color="000000"/>
              <w:bottom w:val="single" w:sz="4" w:space="0" w:color="000000"/>
            </w:tcBorders>
            <w:shd w:val="clear" w:color="auto" w:fill="auto"/>
          </w:tcPr>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41.194</w:t>
            </w:r>
          </w:p>
        </w:tc>
        <w:tc>
          <w:tcPr>
            <w:tcW w:w="2328" w:type="dxa"/>
            <w:tcBorders>
              <w:top w:val="single" w:sz="4" w:space="0" w:color="000000"/>
              <w:left w:val="single" w:sz="4" w:space="0" w:color="000000"/>
              <w:bottom w:val="single" w:sz="4" w:space="0" w:color="000000"/>
            </w:tcBorders>
            <w:shd w:val="clear" w:color="auto" w:fill="auto"/>
          </w:tcPr>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49.956</w:t>
            </w:r>
          </w:p>
        </w:tc>
        <w:tc>
          <w:tcPr>
            <w:tcW w:w="2409" w:type="dxa"/>
            <w:tcBorders>
              <w:top w:val="single" w:sz="2" w:space="0" w:color="000000"/>
              <w:left w:val="single" w:sz="18" w:space="0" w:color="000000"/>
              <w:bottom w:val="single" w:sz="2" w:space="0" w:color="000000"/>
            </w:tcBorders>
            <w:shd w:val="clear" w:color="auto" w:fill="auto"/>
          </w:tcPr>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495.400</w:t>
            </w:r>
          </w:p>
        </w:tc>
        <w:tc>
          <w:tcPr>
            <w:tcW w:w="1024" w:type="dxa"/>
            <w:tcBorders>
              <w:top w:val="single" w:sz="4" w:space="0" w:color="000000"/>
              <w:left w:val="single" w:sz="2" w:space="0" w:color="000000"/>
              <w:bottom w:val="single" w:sz="4" w:space="0" w:color="000000"/>
              <w:right w:val="single" w:sz="4" w:space="0" w:color="000000"/>
            </w:tcBorders>
            <w:shd w:val="clear" w:color="auto" w:fill="auto"/>
          </w:tcPr>
          <w:p w:rsidR="00FD4F77" w:rsidRDefault="00FD4F77">
            <w:pPr>
              <w:pStyle w:val="NormalOK"/>
            </w:pPr>
            <w:r>
              <w:t>194.307</w:t>
            </w:r>
          </w:p>
        </w:tc>
      </w:tr>
      <w:tr w:rsidR="00FD4F77">
        <w:tc>
          <w:tcPr>
            <w:tcW w:w="833" w:type="dxa"/>
            <w:tcBorders>
              <w:top w:val="single" w:sz="4" w:space="0" w:color="000000"/>
              <w:left w:val="single" w:sz="4" w:space="0" w:color="000000"/>
              <w:bottom w:val="single" w:sz="4" w:space="0" w:color="000000"/>
            </w:tcBorders>
            <w:shd w:val="clear" w:color="auto" w:fill="BFBFBF"/>
          </w:tcPr>
          <w:p w:rsidR="00FD4F77" w:rsidRDefault="00FD4F77">
            <w:pPr>
              <w:pStyle w:val="NormalOK"/>
            </w:pPr>
            <w:r>
              <w:rPr>
                <w:b/>
              </w:rPr>
              <w:t>Tipo 5</w:t>
            </w:r>
          </w:p>
        </w:tc>
        <w:tc>
          <w:tcPr>
            <w:tcW w:w="2143" w:type="dxa"/>
            <w:tcBorders>
              <w:top w:val="single" w:sz="4" w:space="0" w:color="000000"/>
              <w:left w:val="single" w:sz="4" w:space="0" w:color="000000"/>
              <w:bottom w:val="single" w:sz="4" w:space="0" w:color="000000"/>
            </w:tcBorders>
            <w:shd w:val="clear" w:color="auto" w:fill="auto"/>
          </w:tcPr>
          <w:p w:rsidR="00FD4F77" w:rsidRDefault="00FD4F77">
            <w:pPr>
              <w:pStyle w:val="NormalOK"/>
              <w:tabs>
                <w:tab w:val="left" w:pos="-124"/>
              </w:tabs>
            </w:pPr>
            <w:r>
              <w:t>320.030</w:t>
            </w:r>
          </w:p>
        </w:tc>
        <w:tc>
          <w:tcPr>
            <w:tcW w:w="2328" w:type="dxa"/>
            <w:tcBorders>
              <w:top w:val="single" w:sz="4" w:space="0" w:color="000000"/>
              <w:left w:val="single" w:sz="4" w:space="0" w:color="000000"/>
              <w:bottom w:val="single" w:sz="4" w:space="0" w:color="000000"/>
            </w:tcBorders>
            <w:shd w:val="clear" w:color="auto" w:fill="auto"/>
          </w:tcPr>
          <w:p w:rsidR="00FD4F77" w:rsidRDefault="00FD4F77">
            <w:pPr>
              <w:pStyle w:val="NormalOK"/>
            </w:pPr>
            <w:r>
              <w:t>No aplica</w:t>
            </w:r>
          </w:p>
        </w:tc>
        <w:tc>
          <w:tcPr>
            <w:tcW w:w="2409" w:type="dxa"/>
            <w:tcBorders>
              <w:top w:val="single" w:sz="2" w:space="0" w:color="000000"/>
              <w:left w:val="single" w:sz="18" w:space="0" w:color="000000"/>
              <w:bottom w:val="single" w:sz="2" w:space="0" w:color="000000"/>
            </w:tcBorders>
            <w:shd w:val="clear" w:color="auto" w:fill="auto"/>
          </w:tcPr>
          <w:p w:rsidR="00FD4F77" w:rsidRDefault="00FD4F77">
            <w:pPr>
              <w:pStyle w:val="NormalOK"/>
            </w:pPr>
            <w:r>
              <w:t>409.198</w:t>
            </w:r>
          </w:p>
        </w:tc>
        <w:tc>
          <w:tcPr>
            <w:tcW w:w="1024" w:type="dxa"/>
            <w:tcBorders>
              <w:top w:val="single" w:sz="4" w:space="0" w:color="000000"/>
              <w:left w:val="single" w:sz="2" w:space="0" w:color="000000"/>
              <w:bottom w:val="single" w:sz="4" w:space="0" w:color="000000"/>
              <w:right w:val="single" w:sz="4" w:space="0" w:color="000000"/>
            </w:tcBorders>
            <w:shd w:val="clear" w:color="auto" w:fill="auto"/>
          </w:tcPr>
          <w:p w:rsidR="00FD4F77" w:rsidRDefault="00FD4F77">
            <w:pPr>
              <w:pStyle w:val="NormalOK"/>
              <w:keepNext/>
            </w:pPr>
            <w:r>
              <w:t>No aplica</w:t>
            </w:r>
          </w:p>
        </w:tc>
      </w:tr>
    </w:tbl>
    <w:p w:rsidR="00FD4F77" w:rsidRDefault="00FD4F77">
      <w:pPr>
        <w:pStyle w:val="Epgrafe1"/>
        <w:jc w:val="center"/>
      </w:pPr>
      <w:r>
        <w:rPr>
          <w:rFonts w:ascii="Open Sans" w:hAnsi="Open Sans" w:cs="Open Sans"/>
          <w:lang w:val="gl-ES"/>
        </w:rPr>
        <w:t xml:space="preserve">Tabla </w:t>
      </w:r>
      <w:r>
        <w:rPr>
          <w:rFonts w:cs="Open Sans"/>
          <w:lang w:val="gl-ES"/>
        </w:rPr>
        <w:fldChar w:fldCharType="begin"/>
      </w:r>
      <w:r>
        <w:rPr>
          <w:rFonts w:cs="Open Sans"/>
          <w:lang w:val="gl-ES"/>
        </w:rPr>
        <w:instrText xml:space="preserve"> SEQ "Táboa" \* ARABIC </w:instrText>
      </w:r>
      <w:r>
        <w:rPr>
          <w:rFonts w:cs="Open Sans"/>
          <w:lang w:val="gl-ES"/>
        </w:rPr>
        <w:fldChar w:fldCharType="separate"/>
      </w:r>
      <w:r>
        <w:rPr>
          <w:rFonts w:cs="Open Sans"/>
          <w:lang w:val="gl-ES"/>
        </w:rPr>
        <w:t>1</w:t>
      </w:r>
      <w:r>
        <w:rPr>
          <w:rFonts w:cs="Open Sans"/>
          <w:lang w:val="gl-ES"/>
        </w:rPr>
        <w:fldChar w:fldCharType="end"/>
      </w:r>
      <w:r>
        <w:rPr>
          <w:rFonts w:ascii="Open Sans" w:hAnsi="Open Sans" w:cs="Open Sans"/>
          <w:lang w:val="gl-ES"/>
        </w:rPr>
        <w:t>. Volumen de impresiones 2015/2016</w:t>
      </w:r>
    </w:p>
    <w:p w:rsidR="00FD4F77" w:rsidRDefault="00FD4F77">
      <w:pPr>
        <w:pStyle w:val="NormalOK"/>
      </w:pPr>
    </w:p>
    <w:p w:rsidR="00FD4F77" w:rsidRDefault="00FD4F77">
      <w:pPr>
        <w:pStyle w:val="Ttulo1"/>
        <w:numPr>
          <w:ilvl w:val="0"/>
          <w:numId w:val="5"/>
        </w:numPr>
        <w:tabs>
          <w:tab w:val="clear" w:pos="4395"/>
          <w:tab w:val="clear" w:pos="7513"/>
        </w:tabs>
        <w:spacing w:before="120" w:after="120"/>
        <w:jc w:val="left"/>
      </w:pPr>
      <w:bookmarkStart w:id="3" w:name="_Ref475432419"/>
      <w:bookmarkStart w:id="4" w:name="_Ref475432422"/>
      <w:r>
        <w:t>Acuerdos de nivel de servicio (ANS)</w:t>
      </w:r>
      <w:bookmarkEnd w:id="3"/>
      <w:bookmarkEnd w:id="4"/>
    </w:p>
    <w:p w:rsidR="00FD4F77" w:rsidRDefault="00FD4F77">
      <w:pPr>
        <w:pStyle w:val="Normalsinnmero"/>
        <w:spacing w:before="120" w:after="120"/>
      </w:pP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rPr>
          <w:rFonts w:eastAsia="Open Sans"/>
        </w:rPr>
      </w:pPr>
      <w:r>
        <w:lastRenderedPageBreak/>
        <w:t xml:space="preserve">Se definirán los acuerdos de nivel de servicio (ANS) como los acuerdos entre </w:t>
      </w:r>
      <w:r w:rsidR="00BF5BFE">
        <w:t xml:space="preserve">el </w:t>
      </w:r>
      <w:r>
        <w:t>PG y el adjudicatario de la presente contratación en los que se definen los objetivos del servicio y las responsabilidades de las dos partes.</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rPr>
          <w:rFonts w:eastAsia="Open Sans"/>
        </w:rPr>
        <w:t xml:space="preserve"> </w:t>
      </w:r>
      <w:r>
        <w:t>Los acuerdos definirán las métricas sobre las que el PG evaluará la actividad del adjudicatario.</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 xml:space="preserve">Los ANS no tendrán un carácter permanente y podrán ser objeto de revisiones periódicas o puntuales. </w:t>
      </w:r>
    </w:p>
    <w:p w:rsidR="00FD4F77" w:rsidRDefault="00BF5BFE">
      <w:pPr>
        <w:pStyle w:val="NormalOK"/>
        <w:numPr>
          <w:ilvl w:val="0"/>
          <w:numId w:val="6"/>
        </w:numPr>
        <w:tabs>
          <w:tab w:val="clear" w:pos="426"/>
          <w:tab w:val="left" w:pos="-109"/>
          <w:tab w:val="left" w:pos="0"/>
          <w:tab w:val="left" w:pos="2989"/>
        </w:tabs>
        <w:spacing w:before="120" w:after="120" w:line="360" w:lineRule="auto"/>
        <w:ind w:left="0" w:hanging="567"/>
        <w:jc w:val="both"/>
      </w:pPr>
      <w:r>
        <w:t xml:space="preserve">A continuación </w:t>
      </w:r>
      <w:r w:rsidR="00FD4F77">
        <w:t>se muestra la relación de ANS aplicables desde el momento del inicio de los servicios objeto de este contrato</w:t>
      </w:r>
    </w:p>
    <w:p w:rsidR="00FD4F77" w:rsidRDefault="00FD4F77">
      <w:pPr>
        <w:pStyle w:val="Ttulo2"/>
        <w:keepLines w:val="0"/>
        <w:numPr>
          <w:ilvl w:val="1"/>
          <w:numId w:val="5"/>
        </w:numPr>
        <w:spacing w:before="120" w:after="120"/>
        <w:ind w:right="567"/>
        <w:jc w:val="both"/>
      </w:pPr>
      <w:r>
        <w:t xml:space="preserve">Parámetros de los ANS </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Para establecer las métricas de los ANS se definirá el criterio de prioridad de los incidentes producidos.</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Se determinará la prioridad de un incidente seg</w:t>
      </w:r>
      <w:r w:rsidR="00BF5BFE">
        <w:t xml:space="preserve">ún </w:t>
      </w:r>
      <w:r>
        <w:t>el impacto en el conju</w:t>
      </w:r>
      <w:r w:rsidR="00BF5BFE">
        <w:t xml:space="preserve">nto de procesos afectados y según </w:t>
      </w:r>
      <w:r>
        <w:t xml:space="preserve">la urgencia de la solución. </w:t>
      </w:r>
      <w:r w:rsidR="00BF5BFE">
        <w:t>A continuación</w:t>
      </w:r>
      <w:r>
        <w:t xml:space="preserve"> se muestran los códigos de prioridad.</w:t>
      </w:r>
    </w:p>
    <w:p w:rsidR="00FD4F77" w:rsidRDefault="00FD4F77">
      <w:pPr>
        <w:pStyle w:val="Normalsinnmero"/>
        <w:spacing w:before="120" w:after="120"/>
      </w:pPr>
    </w:p>
    <w:p w:rsidR="00FD4F77" w:rsidRDefault="00FD4F77">
      <w:pPr>
        <w:pStyle w:val="Ttulo2"/>
        <w:keepLines w:val="0"/>
        <w:numPr>
          <w:ilvl w:val="1"/>
          <w:numId w:val="5"/>
        </w:numPr>
        <w:spacing w:before="120" w:after="120"/>
        <w:ind w:right="567"/>
        <w:jc w:val="both"/>
      </w:pPr>
      <w:r>
        <w:t>Códigos de prioridad</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 xml:space="preserve">El Parlamento será el encargado de establecer los niveles de prioridad para los incidentes que se puedan producir. Los 3 tipos de niveles de prioridad posibles son los siguientes: </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 xml:space="preserve">Prioridad 1: Se define cómo máxima prioridad (tipo 1) aquella que corresponde al caso de que algún equipo se encuentra totalmente </w:t>
      </w:r>
      <w:r w:rsidR="00A31802">
        <w:t xml:space="preserve">fuera </w:t>
      </w:r>
      <w:r>
        <w:t>de servicio.</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Prioridad 2: Se define como prioridad media (tipo 2) aquella que corresponde a un caso en el que algún equipo no funciona a pleno rendimiento, pero sigue siendo parcialmente funcional.</w:t>
      </w:r>
    </w:p>
    <w:p w:rsidR="00FD4F77" w:rsidRDefault="00FD4F77">
      <w:pPr>
        <w:pStyle w:val="NormalOK"/>
        <w:numPr>
          <w:ilvl w:val="0"/>
          <w:numId w:val="6"/>
        </w:numPr>
        <w:tabs>
          <w:tab w:val="clear" w:pos="426"/>
          <w:tab w:val="left" w:pos="-109"/>
          <w:tab w:val="left" w:pos="0"/>
          <w:tab w:val="left" w:pos="2989"/>
        </w:tabs>
        <w:spacing w:before="120" w:after="120" w:line="360" w:lineRule="auto"/>
        <w:ind w:left="0" w:hanging="567"/>
        <w:jc w:val="both"/>
      </w:pPr>
      <w:r>
        <w:t xml:space="preserve">Prioridad 3: Se define como prioridad baja (tipo 3) aquella que </w:t>
      </w:r>
      <w:r w:rsidR="00A31802">
        <w:t>c</w:t>
      </w:r>
      <w:r>
        <w:t>orresponde a un caso en el que algún equipo presenta problemas de efecto limitado o poco importante.</w:t>
      </w:r>
    </w:p>
    <w:p w:rsidR="00FD4F77" w:rsidRDefault="00FD4F77">
      <w:pPr>
        <w:pStyle w:val="Normalsinnmero"/>
        <w:spacing w:before="120" w:after="120"/>
      </w:pPr>
    </w:p>
    <w:p w:rsidR="00FD4F77" w:rsidRDefault="00FD4F77">
      <w:pPr>
        <w:pStyle w:val="Ttulo2"/>
        <w:keepLines w:val="0"/>
        <w:numPr>
          <w:ilvl w:val="1"/>
          <w:numId w:val="5"/>
        </w:numPr>
        <w:spacing w:before="120" w:after="120"/>
        <w:ind w:right="567"/>
        <w:jc w:val="both"/>
      </w:pPr>
      <w:r>
        <w:t>Acuerdos de nivel de servicio (ANS)</w:t>
      </w:r>
    </w:p>
    <w:p w:rsidR="00FD4F77" w:rsidRDefault="00FD4F77">
      <w:pPr>
        <w:pStyle w:val="Ttulo3"/>
        <w:keepLines w:val="0"/>
        <w:numPr>
          <w:ilvl w:val="2"/>
          <w:numId w:val="5"/>
        </w:numPr>
        <w:spacing w:before="120" w:after="120"/>
        <w:ind w:right="567"/>
        <w:jc w:val="both"/>
      </w:pPr>
      <w:r>
        <w:t>Indicador 1. TMAXRESP</w:t>
      </w:r>
    </w:p>
    <w:tbl>
      <w:tblPr>
        <w:tblW w:w="0" w:type="auto"/>
        <w:tblInd w:w="108" w:type="dxa"/>
        <w:tblLayout w:type="fixed"/>
        <w:tblLook w:val="0000" w:firstRow="0" w:lastRow="0" w:firstColumn="0" w:lastColumn="0" w:noHBand="0" w:noVBand="0"/>
      </w:tblPr>
      <w:tblGrid>
        <w:gridCol w:w="2484"/>
        <w:gridCol w:w="5239"/>
      </w:tblGrid>
      <w:tr w:rsidR="00FD4F77">
        <w:trPr>
          <w:trHeight w:val="286"/>
        </w:trPr>
        <w:tc>
          <w:tcPr>
            <w:tcW w:w="7723" w:type="dxa"/>
            <w:gridSpan w:val="2"/>
            <w:tcBorders>
              <w:bottom w:val="single" w:sz="4" w:space="0" w:color="000000"/>
            </w:tcBorders>
            <w:shd w:val="clear" w:color="auto" w:fill="auto"/>
          </w:tcPr>
          <w:p w:rsidR="00FD4F77" w:rsidRDefault="00FD4F77">
            <w:pPr>
              <w:pStyle w:val="Normalsinnmero"/>
              <w:snapToGrid w:val="0"/>
              <w:spacing w:before="120" w:after="120"/>
            </w:pPr>
          </w:p>
        </w:tc>
      </w:tr>
      <w:tr w:rsidR="00FD4F77">
        <w:tc>
          <w:tcPr>
            <w:tcW w:w="2484" w:type="dxa"/>
            <w:tcBorders>
              <w:top w:val="single" w:sz="4" w:space="0" w:color="000000"/>
              <w:left w:val="single" w:sz="4" w:space="0" w:color="000000"/>
              <w:bottom w:val="single" w:sz="4" w:space="0" w:color="000000"/>
            </w:tcBorders>
            <w:shd w:val="clear" w:color="auto" w:fill="BFBFBF"/>
          </w:tcPr>
          <w:p w:rsidR="00FD4F77" w:rsidRDefault="00FD4F77">
            <w:pPr>
              <w:pStyle w:val="Normalsinnmero"/>
              <w:spacing w:before="120" w:after="120"/>
            </w:pPr>
            <w:r>
              <w:lastRenderedPageBreak/>
              <w:t>Indicador</w:t>
            </w:r>
          </w:p>
        </w:tc>
        <w:tc>
          <w:tcPr>
            <w:tcW w:w="5239" w:type="dxa"/>
            <w:tcBorders>
              <w:top w:val="single" w:sz="4" w:space="0" w:color="000000"/>
              <w:left w:val="single" w:sz="4" w:space="0" w:color="000000"/>
              <w:bottom w:val="single" w:sz="4" w:space="0" w:color="000000"/>
              <w:right w:val="single" w:sz="4" w:space="0" w:color="000000"/>
            </w:tcBorders>
            <w:shd w:val="clear" w:color="auto" w:fill="BFBFBF"/>
          </w:tcPr>
          <w:p w:rsidR="00FD4F77" w:rsidRDefault="00FD4F77">
            <w:pPr>
              <w:pStyle w:val="Normalsinnmero"/>
              <w:spacing w:before="120" w:after="120"/>
            </w:pPr>
            <w:r>
              <w:t>TMAXRESP</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Título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Tiempo máximo de respuesta ante incidentes</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Objetivo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Reducir el tiempo de respuesta de incidentes relativos al funcionamiento de los equipos</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Descripción del servicio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 xml:space="preserve">Tiempo máximo de respuesta a incidentes relativos al funcionamiento de las máquinas, reflejando la calidad del servicio </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Responsable del indicador</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El responsable d</w:t>
            </w:r>
            <w:r w:rsidR="00A31802">
              <w:t>esignado por el adjudicatario co</w:t>
            </w:r>
            <w:r>
              <w:t>mo encargado de la medición y el cumplimiento. El responsable del STI, como encargado de la definición y el seguimiento.</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Niveles de servicio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TMAXRESP &lt;= 30 minutos para código de prioridad 1</w:t>
            </w:r>
          </w:p>
          <w:p w:rsidR="00FD4F77" w:rsidRDefault="00FD4F77">
            <w:pPr>
              <w:pStyle w:val="Normalsinnmero"/>
              <w:spacing w:before="120" w:after="120"/>
            </w:pPr>
            <w:r>
              <w:t>TMAXRESP &lt;= 1 hora para código de prioridad 2</w:t>
            </w:r>
          </w:p>
          <w:p w:rsidR="00FD4F77" w:rsidRDefault="00FD4F77">
            <w:pPr>
              <w:pStyle w:val="Normalsinnmero"/>
              <w:spacing w:before="120" w:after="120"/>
            </w:pPr>
            <w:r>
              <w:t>TMAXRESP &lt;= 2 horas para código de prioridad 3</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Periodicidad de revisión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Mensual</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Métricas</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Para cada incidente:</w:t>
            </w:r>
          </w:p>
          <w:p w:rsidR="00FD4F77" w:rsidRDefault="00FD4F77">
            <w:pPr>
              <w:pStyle w:val="Normalsinnmero"/>
              <w:spacing w:before="120" w:after="120"/>
            </w:pPr>
            <w:r>
              <w:t>TMAXRESP = [</w:t>
            </w:r>
            <w:r w:rsidR="00A31802">
              <w:t>Fecha</w:t>
            </w:r>
            <w:r>
              <w:t>-hora respuesta y comunicación incidente] - [</w:t>
            </w:r>
            <w:r w:rsidR="00A31802">
              <w:t>Fecha</w:t>
            </w:r>
            <w:r>
              <w:t>-hora apertura incidente]</w:t>
            </w:r>
          </w:p>
          <w:p w:rsidR="00FD4F77" w:rsidRDefault="00FD4F77">
            <w:pPr>
              <w:pStyle w:val="Normalsinnmero"/>
              <w:spacing w:before="120" w:after="120"/>
            </w:pPr>
            <w:r>
              <w:t>TMAXRESP &lt;= Tiempo reflejado en el ANS</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Otros</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napToGrid w:val="0"/>
              <w:spacing w:before="120" w:after="120"/>
            </w:pPr>
          </w:p>
        </w:tc>
      </w:tr>
    </w:tbl>
    <w:p w:rsidR="00FD4F77" w:rsidRDefault="00FD4F77">
      <w:pPr>
        <w:spacing w:before="120" w:after="120"/>
      </w:pPr>
    </w:p>
    <w:p w:rsidR="00FD4F77" w:rsidRDefault="00FD4F77">
      <w:pPr>
        <w:spacing w:before="120" w:after="120"/>
      </w:pPr>
    </w:p>
    <w:p w:rsidR="00FD4F77" w:rsidRDefault="00FD4F77">
      <w:pPr>
        <w:pStyle w:val="Ttulo3"/>
        <w:keepLines w:val="0"/>
        <w:numPr>
          <w:ilvl w:val="2"/>
          <w:numId w:val="5"/>
        </w:numPr>
        <w:spacing w:before="120" w:after="120"/>
        <w:ind w:right="567"/>
        <w:jc w:val="both"/>
        <w:rPr>
          <w:lang w:val="gl-ES"/>
        </w:rPr>
      </w:pPr>
      <w:r>
        <w:t>Indicador 2. TMAXRESO</w:t>
      </w:r>
    </w:p>
    <w:p w:rsidR="00FD4F77" w:rsidRDefault="00FD4F77">
      <w:pPr>
        <w:spacing w:before="120" w:after="120"/>
        <w:rPr>
          <w:lang w:val="gl-ES"/>
        </w:rPr>
      </w:pPr>
    </w:p>
    <w:tbl>
      <w:tblPr>
        <w:tblW w:w="0" w:type="auto"/>
        <w:tblInd w:w="108" w:type="dxa"/>
        <w:tblLayout w:type="fixed"/>
        <w:tblLook w:val="0000" w:firstRow="0" w:lastRow="0" w:firstColumn="0" w:lastColumn="0" w:noHBand="0" w:noVBand="0"/>
      </w:tblPr>
      <w:tblGrid>
        <w:gridCol w:w="2484"/>
        <w:gridCol w:w="5239"/>
      </w:tblGrid>
      <w:tr w:rsidR="00FD4F77">
        <w:trPr>
          <w:trHeight w:val="286"/>
        </w:trPr>
        <w:tc>
          <w:tcPr>
            <w:tcW w:w="7723" w:type="dxa"/>
            <w:gridSpan w:val="2"/>
            <w:tcBorders>
              <w:bottom w:val="single" w:sz="4" w:space="0" w:color="000000"/>
            </w:tcBorders>
            <w:shd w:val="clear" w:color="auto" w:fill="auto"/>
          </w:tcPr>
          <w:p w:rsidR="00FD4F77" w:rsidRDefault="00FD4F77">
            <w:pPr>
              <w:pStyle w:val="Normalsinnmero"/>
              <w:snapToGrid w:val="0"/>
              <w:spacing w:before="120" w:after="120"/>
            </w:pPr>
          </w:p>
        </w:tc>
      </w:tr>
      <w:tr w:rsidR="00FD4F77">
        <w:tc>
          <w:tcPr>
            <w:tcW w:w="2484" w:type="dxa"/>
            <w:tcBorders>
              <w:top w:val="single" w:sz="4" w:space="0" w:color="000000"/>
              <w:left w:val="single" w:sz="4" w:space="0" w:color="000000"/>
              <w:bottom w:val="single" w:sz="4" w:space="0" w:color="000000"/>
            </w:tcBorders>
            <w:shd w:val="clear" w:color="auto" w:fill="BFBFBF"/>
          </w:tcPr>
          <w:p w:rsidR="00FD4F77" w:rsidRDefault="00FD4F77">
            <w:pPr>
              <w:pStyle w:val="Normalsinnmero"/>
              <w:spacing w:before="120" w:after="120"/>
            </w:pPr>
            <w:r>
              <w:t>Indicador</w:t>
            </w:r>
          </w:p>
        </w:tc>
        <w:tc>
          <w:tcPr>
            <w:tcW w:w="5239" w:type="dxa"/>
            <w:tcBorders>
              <w:top w:val="single" w:sz="4" w:space="0" w:color="000000"/>
              <w:left w:val="single" w:sz="4" w:space="0" w:color="000000"/>
              <w:bottom w:val="single" w:sz="4" w:space="0" w:color="000000"/>
              <w:right w:val="single" w:sz="4" w:space="0" w:color="000000"/>
            </w:tcBorders>
            <w:shd w:val="clear" w:color="auto" w:fill="BFBFBF"/>
          </w:tcPr>
          <w:p w:rsidR="00FD4F77" w:rsidRDefault="00FD4F77">
            <w:pPr>
              <w:pStyle w:val="Normalsinnmero"/>
              <w:spacing w:before="120" w:after="120"/>
            </w:pPr>
            <w:r>
              <w:t>TMAXRESO</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Título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Tiempo máximo de resolución de incidentes</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Objetivo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Reducir el tiempo de resolución de incidentes relativos al funcionamiento de los equipos</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Descripción del servicio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Tiempo máximo de resolución de incidentes relativos al funcionamiento de las máquinas, reflejando la calidad del servicio</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Responsable del indicador</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rsidP="00A31802">
            <w:pPr>
              <w:pStyle w:val="Normalsinnmero"/>
              <w:spacing w:before="120" w:after="120"/>
            </w:pPr>
            <w:r>
              <w:t>El responsable designado por el adjudicatario c</w:t>
            </w:r>
            <w:r w:rsidR="00A31802">
              <w:t>o</w:t>
            </w:r>
            <w:r>
              <w:t xml:space="preserve">mo encargado de la medición y el cumplimiento. El responsable del STI, </w:t>
            </w:r>
            <w:r>
              <w:lastRenderedPageBreak/>
              <w:t>como encargado de la definición y el seguimiento.</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lastRenderedPageBreak/>
              <w:t>Niveles de servicio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TMAXRESO &lt;= 8 horas para código de prioridad 1</w:t>
            </w:r>
          </w:p>
          <w:p w:rsidR="00FD4F77" w:rsidRDefault="00FD4F77">
            <w:pPr>
              <w:pStyle w:val="Normalsinnmero"/>
              <w:spacing w:before="120" w:after="120"/>
            </w:pPr>
            <w:r>
              <w:t>TMAXRESO &lt;= 24 horas para código de prioridad 2</w:t>
            </w:r>
          </w:p>
          <w:p w:rsidR="00FD4F77" w:rsidRDefault="00FD4F77">
            <w:pPr>
              <w:pStyle w:val="Normalsinnmero"/>
              <w:spacing w:before="120" w:after="120"/>
            </w:pPr>
            <w:r>
              <w:t>TMAXRESO &lt;= 48 horas para código de prioridad 3</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Periodicidad de revisión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Mensual</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Métricas</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Para cada incidente:</w:t>
            </w:r>
          </w:p>
          <w:p w:rsidR="00FD4F77" w:rsidRDefault="00FD4F77">
            <w:pPr>
              <w:pStyle w:val="Normalsinnmero"/>
              <w:spacing w:before="120" w:after="120"/>
            </w:pPr>
            <w:r>
              <w:t>TMAXRESO = [</w:t>
            </w:r>
            <w:r w:rsidR="00A31802">
              <w:t>Fecha</w:t>
            </w:r>
            <w:r>
              <w:t>-hora resolución y comunicación incidente] - [</w:t>
            </w:r>
            <w:r w:rsidR="00A31802">
              <w:t>Fecha</w:t>
            </w:r>
            <w:r>
              <w:t>-hora apertura incidente]</w:t>
            </w:r>
          </w:p>
          <w:p w:rsidR="00FD4F77" w:rsidRDefault="00FD4F77" w:rsidP="00A31802">
            <w:pPr>
              <w:pStyle w:val="Normalsinnmero"/>
              <w:spacing w:before="120" w:after="120"/>
            </w:pPr>
            <w:r>
              <w:t>TMAXRESO &lt;= Tiempo refle</w:t>
            </w:r>
            <w:r w:rsidR="00A31802">
              <w:t>j</w:t>
            </w:r>
            <w:r>
              <w:t>ado en el ANS</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Otros</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napToGrid w:val="0"/>
              <w:spacing w:before="120" w:after="120"/>
            </w:pPr>
          </w:p>
        </w:tc>
      </w:tr>
    </w:tbl>
    <w:p w:rsidR="00FD4F77" w:rsidRDefault="00FD4F77">
      <w:pPr>
        <w:spacing w:before="120" w:after="120"/>
        <w:rPr>
          <w:lang w:val="gl-ES"/>
        </w:rPr>
      </w:pPr>
    </w:p>
    <w:p w:rsidR="00FD4F77" w:rsidRDefault="00FD4F77">
      <w:pPr>
        <w:pStyle w:val="Ttulo3"/>
        <w:keepLines w:val="0"/>
        <w:numPr>
          <w:ilvl w:val="2"/>
          <w:numId w:val="5"/>
        </w:numPr>
        <w:spacing w:before="120" w:after="120"/>
        <w:ind w:right="567"/>
        <w:jc w:val="both"/>
      </w:pPr>
      <w:r>
        <w:t>Indicador 3. TMAXSUB</w:t>
      </w:r>
    </w:p>
    <w:tbl>
      <w:tblPr>
        <w:tblW w:w="0" w:type="auto"/>
        <w:tblInd w:w="108" w:type="dxa"/>
        <w:tblLayout w:type="fixed"/>
        <w:tblLook w:val="0000" w:firstRow="0" w:lastRow="0" w:firstColumn="0" w:lastColumn="0" w:noHBand="0" w:noVBand="0"/>
      </w:tblPr>
      <w:tblGrid>
        <w:gridCol w:w="2484"/>
        <w:gridCol w:w="5239"/>
      </w:tblGrid>
      <w:tr w:rsidR="00FD4F77">
        <w:trPr>
          <w:trHeight w:val="286"/>
        </w:trPr>
        <w:tc>
          <w:tcPr>
            <w:tcW w:w="7723" w:type="dxa"/>
            <w:gridSpan w:val="2"/>
            <w:tcBorders>
              <w:bottom w:val="single" w:sz="4" w:space="0" w:color="000000"/>
            </w:tcBorders>
            <w:shd w:val="clear" w:color="auto" w:fill="auto"/>
          </w:tcPr>
          <w:p w:rsidR="00FD4F77" w:rsidRDefault="00FD4F77">
            <w:pPr>
              <w:pStyle w:val="Normalsinnmero"/>
              <w:snapToGrid w:val="0"/>
              <w:spacing w:before="120" w:after="120"/>
            </w:pPr>
          </w:p>
        </w:tc>
      </w:tr>
      <w:tr w:rsidR="00FD4F77">
        <w:tc>
          <w:tcPr>
            <w:tcW w:w="2484" w:type="dxa"/>
            <w:tcBorders>
              <w:top w:val="single" w:sz="4" w:space="0" w:color="000000"/>
              <w:left w:val="single" w:sz="4" w:space="0" w:color="000000"/>
              <w:bottom w:val="single" w:sz="4" w:space="0" w:color="000000"/>
            </w:tcBorders>
            <w:shd w:val="clear" w:color="auto" w:fill="BFBFBF"/>
          </w:tcPr>
          <w:p w:rsidR="00FD4F77" w:rsidRDefault="00FD4F77">
            <w:pPr>
              <w:pStyle w:val="Normalsinnmero"/>
              <w:spacing w:before="120" w:after="120"/>
            </w:pPr>
            <w:r>
              <w:t>Indicador</w:t>
            </w:r>
          </w:p>
        </w:tc>
        <w:tc>
          <w:tcPr>
            <w:tcW w:w="5239" w:type="dxa"/>
            <w:tcBorders>
              <w:top w:val="single" w:sz="4" w:space="0" w:color="000000"/>
              <w:left w:val="single" w:sz="4" w:space="0" w:color="000000"/>
              <w:bottom w:val="single" w:sz="4" w:space="0" w:color="000000"/>
              <w:right w:val="single" w:sz="4" w:space="0" w:color="000000"/>
            </w:tcBorders>
            <w:shd w:val="clear" w:color="auto" w:fill="BFBFBF"/>
          </w:tcPr>
          <w:p w:rsidR="00FD4F77" w:rsidRDefault="00FD4F77">
            <w:pPr>
              <w:pStyle w:val="Normalsinnmero"/>
              <w:spacing w:before="120" w:after="120"/>
            </w:pPr>
            <w:r>
              <w:t>TMAXSUB</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Título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rsidP="00A31802">
            <w:pPr>
              <w:pStyle w:val="Normalsinnmero"/>
              <w:spacing w:before="120" w:after="120"/>
            </w:pPr>
            <w:r>
              <w:t xml:space="preserve">Tiempo máximo </w:t>
            </w:r>
            <w:r w:rsidR="00A31802">
              <w:t>sustitución</w:t>
            </w:r>
            <w:r>
              <w:t xml:space="preserve"> de equipos</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Objetivo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rsidP="00A31802">
            <w:pPr>
              <w:pStyle w:val="Normalsinnmero"/>
              <w:spacing w:before="120" w:after="120"/>
            </w:pPr>
            <w:r>
              <w:t>Reducir el tiempo de</w:t>
            </w:r>
            <w:r w:rsidR="00A31802">
              <w:t xml:space="preserve"> sustitución</w:t>
            </w:r>
            <w:r>
              <w:t xml:space="preserve"> de los equipos averiados</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Descripción del servicio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 xml:space="preserve">Tiempo máximo para </w:t>
            </w:r>
            <w:r w:rsidR="00F26560">
              <w:t>la sustitución</w:t>
            </w:r>
            <w:r>
              <w:t xml:space="preserve"> de equipos cuya reparación exceda 48 horas, por otro de iguales o superiores características</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Responsable del indicador</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El responsable d</w:t>
            </w:r>
            <w:r w:rsidR="00A31802">
              <w:t>esignado por el adjudicatario co</w:t>
            </w:r>
            <w:r>
              <w:t>mo encargado de la medición y el cumplimiento. El responsable del STI, como encargado de la definición y el seguimiento.</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Niveles de servicio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TMAXSUB &lt;= 72 horas</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Periodicidad de revisión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Trimestral</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Métricas</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TMAXSUB= [</w:t>
            </w:r>
            <w:r w:rsidR="00A31802">
              <w:t>Fecha</w:t>
            </w:r>
            <w:r>
              <w:t>-hora relevo equipo] – [</w:t>
            </w:r>
            <w:r w:rsidR="00A31802">
              <w:t>Fecha</w:t>
            </w:r>
            <w:r>
              <w:t>-hora apertura incidente]</w:t>
            </w:r>
          </w:p>
          <w:p w:rsidR="00FD4F77" w:rsidRDefault="00FD4F77">
            <w:pPr>
              <w:pStyle w:val="Normalsinnmero"/>
              <w:spacing w:before="120" w:after="120"/>
            </w:pPr>
            <w:r>
              <w:t>TMAXPROC &lt;= Tiempo reflejado en el ANS</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Otros</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napToGrid w:val="0"/>
              <w:spacing w:before="120" w:after="120"/>
            </w:pPr>
          </w:p>
        </w:tc>
      </w:tr>
    </w:tbl>
    <w:p w:rsidR="00FD4F77" w:rsidRDefault="00FD4F77">
      <w:pPr>
        <w:pStyle w:val="Normalsinnmero"/>
        <w:spacing w:before="120" w:after="120"/>
      </w:pPr>
    </w:p>
    <w:p w:rsidR="00FD4F77" w:rsidRDefault="00FD4F77">
      <w:pPr>
        <w:pStyle w:val="Ttulo3"/>
        <w:keepLines w:val="0"/>
        <w:numPr>
          <w:ilvl w:val="2"/>
          <w:numId w:val="5"/>
        </w:numPr>
        <w:spacing w:before="120" w:after="120"/>
        <w:ind w:right="567"/>
        <w:jc w:val="both"/>
      </w:pPr>
      <w:r>
        <w:t>Indicador 4. TMAXINF</w:t>
      </w:r>
    </w:p>
    <w:p w:rsidR="00FD4F77" w:rsidRDefault="00FD4F77">
      <w:pPr>
        <w:pStyle w:val="Normalsinnmero"/>
        <w:spacing w:before="120" w:after="120"/>
      </w:pPr>
    </w:p>
    <w:tbl>
      <w:tblPr>
        <w:tblW w:w="0" w:type="auto"/>
        <w:tblInd w:w="108" w:type="dxa"/>
        <w:tblLayout w:type="fixed"/>
        <w:tblLook w:val="0000" w:firstRow="0" w:lastRow="0" w:firstColumn="0" w:lastColumn="0" w:noHBand="0" w:noVBand="0"/>
      </w:tblPr>
      <w:tblGrid>
        <w:gridCol w:w="2484"/>
        <w:gridCol w:w="5239"/>
      </w:tblGrid>
      <w:tr w:rsidR="00FD4F77">
        <w:trPr>
          <w:trHeight w:val="286"/>
        </w:trPr>
        <w:tc>
          <w:tcPr>
            <w:tcW w:w="7723" w:type="dxa"/>
            <w:gridSpan w:val="2"/>
            <w:tcBorders>
              <w:bottom w:val="single" w:sz="4" w:space="0" w:color="000000"/>
            </w:tcBorders>
            <w:shd w:val="clear" w:color="auto" w:fill="auto"/>
          </w:tcPr>
          <w:p w:rsidR="00FD4F77" w:rsidRDefault="00FD4F77">
            <w:pPr>
              <w:pStyle w:val="Normalsinnmero"/>
              <w:snapToGrid w:val="0"/>
              <w:spacing w:before="120" w:after="120"/>
            </w:pPr>
          </w:p>
        </w:tc>
      </w:tr>
      <w:tr w:rsidR="00FD4F77">
        <w:tc>
          <w:tcPr>
            <w:tcW w:w="2484" w:type="dxa"/>
            <w:tcBorders>
              <w:top w:val="single" w:sz="4" w:space="0" w:color="000000"/>
              <w:left w:val="single" w:sz="4" w:space="0" w:color="000000"/>
              <w:bottom w:val="single" w:sz="4" w:space="0" w:color="000000"/>
            </w:tcBorders>
            <w:shd w:val="clear" w:color="auto" w:fill="BFBFBF"/>
          </w:tcPr>
          <w:p w:rsidR="00FD4F77" w:rsidRDefault="00FD4F77">
            <w:pPr>
              <w:pStyle w:val="Normalsinnmero"/>
              <w:spacing w:before="120" w:after="120"/>
            </w:pPr>
            <w:r>
              <w:t>Indicador</w:t>
            </w:r>
          </w:p>
        </w:tc>
        <w:tc>
          <w:tcPr>
            <w:tcW w:w="5239" w:type="dxa"/>
            <w:tcBorders>
              <w:top w:val="single" w:sz="4" w:space="0" w:color="000000"/>
              <w:left w:val="single" w:sz="4" w:space="0" w:color="000000"/>
              <w:bottom w:val="single" w:sz="4" w:space="0" w:color="000000"/>
              <w:right w:val="single" w:sz="4" w:space="0" w:color="000000"/>
            </w:tcBorders>
            <w:shd w:val="clear" w:color="auto" w:fill="BFBFBF"/>
          </w:tcPr>
          <w:p w:rsidR="00FD4F77" w:rsidRDefault="00FD4F77">
            <w:pPr>
              <w:pStyle w:val="Normalsinnmero"/>
              <w:spacing w:before="120" w:after="120"/>
            </w:pPr>
            <w:r>
              <w:t>TMAXINF</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Título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 xml:space="preserve">Período máximo de entrega de informes de número de copias de los equipos </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Objetivo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Reducir el tiempo de elaboración de los informes de resumen del número de copias realizadas por cada equipo en un período de tiempo (generalmente 1 mes)</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Descripción del servicio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Tiempo máximo para la entrega de los informes relativos a los números de copias realizadas.</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Responsable del indicador</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El responsable d</w:t>
            </w:r>
            <w:r w:rsidR="00A31802">
              <w:t>esignado por el adjudicatario co</w:t>
            </w:r>
            <w:r>
              <w:t>mo encargado de la medición y el cumplimiento. El responsable del STI, como encargado de la definición y el seguimiento.</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Niveles de servicio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TMAXINF &lt;= 7 días</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Periodicidad de revisión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Mensual</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Métricas</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TMAXINF &lt;= Tiempo reflejado en el ANS</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Otros</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napToGrid w:val="0"/>
              <w:spacing w:before="120" w:after="120"/>
            </w:pPr>
          </w:p>
        </w:tc>
      </w:tr>
    </w:tbl>
    <w:p w:rsidR="00FD4F77" w:rsidRDefault="00FD4F77">
      <w:pPr>
        <w:pStyle w:val="Normalsinnmero"/>
        <w:spacing w:before="120" w:after="120"/>
      </w:pPr>
    </w:p>
    <w:p w:rsidR="00FD4F77" w:rsidRDefault="00FD4F77">
      <w:pPr>
        <w:pStyle w:val="Ttulo3"/>
        <w:keepLines w:val="0"/>
        <w:numPr>
          <w:ilvl w:val="2"/>
          <w:numId w:val="5"/>
        </w:numPr>
        <w:spacing w:before="120" w:after="120"/>
        <w:ind w:right="567"/>
        <w:jc w:val="both"/>
      </w:pPr>
      <w:r>
        <w:t>Indicador 5. NUMINCI</w:t>
      </w:r>
    </w:p>
    <w:tbl>
      <w:tblPr>
        <w:tblW w:w="0" w:type="auto"/>
        <w:tblInd w:w="108" w:type="dxa"/>
        <w:tblLayout w:type="fixed"/>
        <w:tblLook w:val="0000" w:firstRow="0" w:lastRow="0" w:firstColumn="0" w:lastColumn="0" w:noHBand="0" w:noVBand="0"/>
      </w:tblPr>
      <w:tblGrid>
        <w:gridCol w:w="2484"/>
        <w:gridCol w:w="5239"/>
      </w:tblGrid>
      <w:tr w:rsidR="00FD4F77">
        <w:trPr>
          <w:trHeight w:val="286"/>
        </w:trPr>
        <w:tc>
          <w:tcPr>
            <w:tcW w:w="7723" w:type="dxa"/>
            <w:gridSpan w:val="2"/>
            <w:tcBorders>
              <w:bottom w:val="single" w:sz="4" w:space="0" w:color="000000"/>
            </w:tcBorders>
            <w:shd w:val="clear" w:color="auto" w:fill="auto"/>
          </w:tcPr>
          <w:p w:rsidR="00FD4F77" w:rsidRDefault="00FD4F77">
            <w:pPr>
              <w:pStyle w:val="Normalsinnmero"/>
              <w:snapToGrid w:val="0"/>
              <w:spacing w:before="120" w:after="120"/>
            </w:pPr>
          </w:p>
        </w:tc>
      </w:tr>
      <w:tr w:rsidR="00FD4F77">
        <w:tc>
          <w:tcPr>
            <w:tcW w:w="2484" w:type="dxa"/>
            <w:tcBorders>
              <w:top w:val="single" w:sz="4" w:space="0" w:color="000000"/>
              <w:left w:val="single" w:sz="4" w:space="0" w:color="000000"/>
              <w:bottom w:val="single" w:sz="4" w:space="0" w:color="000000"/>
            </w:tcBorders>
            <w:shd w:val="clear" w:color="auto" w:fill="BFBFBF"/>
          </w:tcPr>
          <w:p w:rsidR="00FD4F77" w:rsidRDefault="00FD4F77">
            <w:pPr>
              <w:pStyle w:val="Normalsinnmero"/>
              <w:spacing w:before="120" w:after="120"/>
            </w:pPr>
            <w:r>
              <w:t>Indicador</w:t>
            </w:r>
          </w:p>
        </w:tc>
        <w:tc>
          <w:tcPr>
            <w:tcW w:w="5239" w:type="dxa"/>
            <w:tcBorders>
              <w:top w:val="single" w:sz="4" w:space="0" w:color="000000"/>
              <w:left w:val="single" w:sz="4" w:space="0" w:color="000000"/>
              <w:bottom w:val="single" w:sz="4" w:space="0" w:color="000000"/>
              <w:right w:val="single" w:sz="4" w:space="0" w:color="000000"/>
            </w:tcBorders>
            <w:shd w:val="clear" w:color="auto" w:fill="BFBFBF"/>
          </w:tcPr>
          <w:p w:rsidR="00FD4F77" w:rsidRDefault="00FD4F77">
            <w:pPr>
              <w:pStyle w:val="Normalsinnmero"/>
              <w:spacing w:before="120" w:after="120"/>
            </w:pPr>
            <w:r>
              <w:t>NUMINCI</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Título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Número de incidentes mensuales por equipos</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Objetivo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Determinar los equipos que presentan incidentes habituales, para mejorar la calidad del servicio</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Descripción del servicio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Número de incidentes de un equipo, en un período de un mes, que requieren la intervención del técnico para su solución.</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Responsable del indicador</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El responsable d</w:t>
            </w:r>
            <w:r w:rsidR="00A31802">
              <w:t>esignado por el adjudicatario co</w:t>
            </w:r>
            <w:r>
              <w:t>mo encargado de la medición y el cumplimiento. El responsable del STI, como encargado de la definición y el seguimiento.</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Niveles de servicio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NUMINCI &lt;=5</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Periodicidad de revisión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Mensual</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lastRenderedPageBreak/>
              <w:t>Métricas</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pacing w:before="120" w:after="120"/>
            </w:pPr>
            <w:r>
              <w:t>NUMINCI = [nº incidentes de un equipo en un mes]</w:t>
            </w:r>
          </w:p>
          <w:p w:rsidR="00FD4F77" w:rsidRDefault="00FD4F77">
            <w:pPr>
              <w:pStyle w:val="Normalsinnmero"/>
              <w:spacing w:before="120" w:after="120"/>
            </w:pPr>
            <w:r>
              <w:t>NUMINCI &lt;= número mínimo exigido</w:t>
            </w:r>
          </w:p>
        </w:tc>
      </w:tr>
      <w:tr w:rsidR="00FD4F77">
        <w:tc>
          <w:tcPr>
            <w:tcW w:w="2484" w:type="dxa"/>
            <w:tcBorders>
              <w:top w:val="single" w:sz="4" w:space="0" w:color="000000"/>
              <w:left w:val="single" w:sz="4" w:space="0" w:color="000000"/>
              <w:bottom w:val="single" w:sz="4" w:space="0" w:color="000000"/>
            </w:tcBorders>
            <w:shd w:val="clear" w:color="auto" w:fill="auto"/>
          </w:tcPr>
          <w:p w:rsidR="00FD4F77" w:rsidRDefault="00FD4F77">
            <w:pPr>
              <w:pStyle w:val="Normalsinnmero"/>
              <w:spacing w:before="120" w:after="120"/>
            </w:pPr>
            <w:r>
              <w:t>Otros</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FD4F77" w:rsidRDefault="00FD4F77">
            <w:pPr>
              <w:pStyle w:val="Normalsinnmero"/>
              <w:snapToGrid w:val="0"/>
              <w:spacing w:before="120" w:after="120"/>
            </w:pPr>
          </w:p>
        </w:tc>
      </w:tr>
    </w:tbl>
    <w:p w:rsidR="00FD4F77" w:rsidRDefault="00FD4F77">
      <w:pPr>
        <w:pStyle w:val="Normalsinnmero"/>
        <w:spacing w:before="120" w:after="120"/>
      </w:pPr>
    </w:p>
    <w:p w:rsidR="00FD4F77" w:rsidRDefault="00FD4F77"/>
    <w:p w:rsidR="00FD4F77" w:rsidRDefault="00FD4F77">
      <w:pPr>
        <w:pStyle w:val="Textoindependiente"/>
        <w:tabs>
          <w:tab w:val="clear" w:pos="1134"/>
        </w:tabs>
        <w:ind w:right="-2"/>
        <w:jc w:val="center"/>
      </w:pPr>
    </w:p>
    <w:sectPr w:rsidR="00FD4F77">
      <w:headerReference w:type="even" r:id="rId8"/>
      <w:headerReference w:type="default" r:id="rId9"/>
      <w:headerReference w:type="first" r:id="rId10"/>
      <w:pgSz w:w="11906" w:h="16838"/>
      <w:pgMar w:top="1418" w:right="1701" w:bottom="1418" w:left="1701" w:header="709" w:footer="720" w:gutter="0"/>
      <w:pgNumType w:start="254"/>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290" w:rsidRDefault="00610290">
      <w:r>
        <w:separator/>
      </w:r>
    </w:p>
  </w:endnote>
  <w:endnote w:type="continuationSeparator" w:id="0">
    <w:p w:rsidR="00610290" w:rsidRDefault="0061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randon Grotesque Light">
    <w:panose1 w:val="00000000000000000000"/>
    <w:charset w:val="00"/>
    <w:family w:val="swiss"/>
    <w:notTrueType/>
    <w:pitch w:val="variable"/>
    <w:sig w:usb0="A00000AF" w:usb1="50002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default"/>
  </w:font>
  <w:font w:name="Open Sans">
    <w:panose1 w:val="020B0606030504020204"/>
    <w:charset w:val="00"/>
    <w:family w:val="swiss"/>
    <w:pitch w:val="variable"/>
    <w:sig w:usb0="E00002EF" w:usb1="4000205B" w:usb2="00000028" w:usb3="00000000" w:csb0="0000019F" w:csb1="00000000"/>
  </w:font>
  <w:font w:name="HelveticaNeue LT 55 Roman">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290" w:rsidRDefault="00610290">
      <w:r>
        <w:separator/>
      </w:r>
    </w:p>
  </w:footnote>
  <w:footnote w:type="continuationSeparator" w:id="0">
    <w:p w:rsidR="00610290" w:rsidRDefault="00610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F77" w:rsidRDefault="00FD4F77">
    <w:pPr>
      <w:pStyle w:val="Encabezado"/>
      <w:tabs>
        <w:tab w:val="clear" w:pos="8504"/>
      </w:tabs>
      <w:ind w:right="-70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F77" w:rsidRDefault="00FD4F77">
    <w:pPr>
      <w:pStyle w:val="Encabezado"/>
      <w:tabs>
        <w:tab w:val="clear" w:pos="4252"/>
        <w:tab w:val="clear" w:pos="8504"/>
      </w:tabs>
      <w:ind w:left="-1134" w:right="-1128"/>
      <w:rPr>
        <w:rFonts w:ascii="Open Sans" w:hAnsi="Open Sans" w:cs="Open Sans"/>
        <w:b/>
        <w:bCs/>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F77" w:rsidRDefault="00FD4F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1440"/>
        </w:tabs>
        <w:ind w:left="144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singleLevel"/>
    <w:tmpl w:val="00000004"/>
    <w:name w:val="WW8Num6"/>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multilevel"/>
    <w:tmpl w:val="38102808"/>
    <w:name w:val="WW8Num12"/>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576"/>
      </w:pPr>
      <w:rPr>
        <w:lang w:val="gl-ES"/>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6"/>
    <w:multiLevelType w:val="singleLevel"/>
    <w:tmpl w:val="00000006"/>
    <w:name w:val="WW8Num13"/>
    <w:lvl w:ilvl="0">
      <w:start w:val="1"/>
      <w:numFmt w:val="decimal"/>
      <w:lvlText w:val="[%1]."/>
      <w:lvlJc w:val="left"/>
      <w:pPr>
        <w:tabs>
          <w:tab w:val="num" w:pos="1156"/>
        </w:tabs>
        <w:ind w:left="1156" w:hanging="7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28A"/>
    <w:rsid w:val="003C1C74"/>
    <w:rsid w:val="0058242F"/>
    <w:rsid w:val="00586926"/>
    <w:rsid w:val="00610290"/>
    <w:rsid w:val="00665BD7"/>
    <w:rsid w:val="00A31802"/>
    <w:rsid w:val="00BF5BFE"/>
    <w:rsid w:val="00C8428A"/>
    <w:rsid w:val="00F26560"/>
    <w:rsid w:val="00FD4F77"/>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gl-ES" w:eastAsia="gl-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es-ES" w:eastAsia="zh-CN"/>
    </w:rPr>
  </w:style>
  <w:style w:type="paragraph" w:styleId="Ttulo1">
    <w:name w:val="heading 1"/>
    <w:basedOn w:val="Normal"/>
    <w:next w:val="Normal"/>
    <w:qFormat/>
    <w:pPr>
      <w:keepNext/>
      <w:numPr>
        <w:numId w:val="1"/>
      </w:numPr>
      <w:tabs>
        <w:tab w:val="left" w:pos="4395"/>
        <w:tab w:val="left" w:pos="7513"/>
      </w:tabs>
      <w:jc w:val="both"/>
      <w:outlineLvl w:val="0"/>
    </w:pPr>
    <w:rPr>
      <w:sz w:val="24"/>
    </w:rPr>
  </w:style>
  <w:style w:type="paragraph" w:styleId="Ttulo2">
    <w:name w:val="heading 2"/>
    <w:basedOn w:val="Normal"/>
    <w:next w:val="Normal"/>
    <w:qFormat/>
    <w:pPr>
      <w:keepNext/>
      <w:keepLines/>
      <w:numPr>
        <w:ilvl w:val="1"/>
        <w:numId w:val="1"/>
      </w:numPr>
      <w:spacing w:before="200"/>
      <w:outlineLvl w:val="1"/>
    </w:pPr>
    <w:rPr>
      <w:rFonts w:ascii="Cambria" w:hAnsi="Cambria"/>
      <w:b/>
      <w:bCs/>
      <w:color w:val="4F81BD"/>
      <w:sz w:val="26"/>
      <w:szCs w:val="26"/>
    </w:rPr>
  </w:style>
  <w:style w:type="paragraph" w:styleId="Ttulo3">
    <w:name w:val="heading 3"/>
    <w:basedOn w:val="Normal"/>
    <w:next w:val="Normal"/>
    <w:qFormat/>
    <w:pPr>
      <w:keepNext/>
      <w:keepLines/>
      <w:numPr>
        <w:ilvl w:val="2"/>
        <w:numId w:val="1"/>
      </w:numPr>
      <w:spacing w:before="200"/>
      <w:outlineLvl w:val="2"/>
    </w:pPr>
    <w:rPr>
      <w:rFonts w:ascii="Cambria" w:hAnsi="Cambria"/>
      <w:b/>
      <w:bCs/>
      <w:color w:val="4F81BD"/>
    </w:rPr>
  </w:style>
  <w:style w:type="paragraph" w:styleId="Ttulo4">
    <w:name w:val="heading 4"/>
    <w:basedOn w:val="Normal"/>
    <w:next w:val="Normal"/>
    <w:qFormat/>
    <w:pPr>
      <w:keepNext/>
      <w:numPr>
        <w:ilvl w:val="3"/>
        <w:numId w:val="1"/>
      </w:numPr>
      <w:tabs>
        <w:tab w:val="left" w:pos="864"/>
      </w:tabs>
      <w:spacing w:before="240" w:after="60"/>
      <w:ind w:right="567"/>
      <w:jc w:val="both"/>
      <w:outlineLvl w:val="3"/>
    </w:pPr>
    <w:rPr>
      <w:rFonts w:ascii="Brandon Grotesque Light" w:hAnsi="Brandon Grotesque Light" w:cs="Brandon Grotesque Light"/>
      <w:b/>
      <w:bCs/>
      <w:szCs w:val="28"/>
    </w:rPr>
  </w:style>
  <w:style w:type="paragraph" w:styleId="Ttulo5">
    <w:name w:val="heading 5"/>
    <w:basedOn w:val="Normal"/>
    <w:next w:val="Normal"/>
    <w:qFormat/>
    <w:pPr>
      <w:numPr>
        <w:ilvl w:val="4"/>
        <w:numId w:val="1"/>
      </w:numPr>
      <w:tabs>
        <w:tab w:val="left" w:pos="1008"/>
      </w:tabs>
      <w:spacing w:before="240" w:after="60"/>
      <w:ind w:right="567"/>
      <w:jc w:val="both"/>
      <w:outlineLvl w:val="4"/>
    </w:pPr>
    <w:rPr>
      <w:rFonts w:ascii="Brandon Grotesque Light" w:hAnsi="Brandon Grotesque Light" w:cs="Brandon Grotesque Light"/>
      <w:b/>
      <w:bCs/>
      <w:i/>
      <w:iCs/>
    </w:rPr>
  </w:style>
  <w:style w:type="paragraph" w:styleId="Ttulo6">
    <w:name w:val="heading 6"/>
    <w:basedOn w:val="Normal"/>
    <w:next w:val="Normal"/>
    <w:qFormat/>
    <w:pPr>
      <w:numPr>
        <w:ilvl w:val="5"/>
        <w:numId w:val="1"/>
      </w:numPr>
      <w:tabs>
        <w:tab w:val="left" w:pos="1152"/>
      </w:tabs>
      <w:spacing w:before="240" w:after="60"/>
      <w:ind w:right="567"/>
      <w:jc w:val="both"/>
      <w:outlineLvl w:val="5"/>
    </w:pPr>
    <w:rPr>
      <w:rFonts w:ascii="Century Gothic" w:hAnsi="Century Gothic" w:cs="Century Gothic"/>
      <w:b/>
      <w:bCs/>
      <w:smallCaps/>
      <w:sz w:val="18"/>
      <w:szCs w:val="18"/>
    </w:rPr>
  </w:style>
  <w:style w:type="paragraph" w:styleId="Ttulo7">
    <w:name w:val="heading 7"/>
    <w:basedOn w:val="Normal"/>
    <w:next w:val="Normal"/>
    <w:qFormat/>
    <w:pPr>
      <w:numPr>
        <w:ilvl w:val="6"/>
        <w:numId w:val="1"/>
      </w:numPr>
      <w:tabs>
        <w:tab w:val="left" w:pos="1296"/>
      </w:tabs>
      <w:spacing w:before="240" w:after="60"/>
      <w:ind w:right="567"/>
      <w:jc w:val="both"/>
      <w:outlineLvl w:val="6"/>
    </w:pPr>
    <w:rPr>
      <w:sz w:val="24"/>
      <w:szCs w:val="24"/>
    </w:rPr>
  </w:style>
  <w:style w:type="paragraph" w:styleId="Ttulo8">
    <w:name w:val="heading 8"/>
    <w:basedOn w:val="Normal"/>
    <w:next w:val="Normal"/>
    <w:qFormat/>
    <w:pPr>
      <w:numPr>
        <w:ilvl w:val="7"/>
        <w:numId w:val="1"/>
      </w:numPr>
      <w:tabs>
        <w:tab w:val="left" w:pos="1440"/>
      </w:tabs>
      <w:spacing w:before="240" w:after="60"/>
      <w:ind w:right="567"/>
      <w:jc w:val="both"/>
      <w:outlineLvl w:val="7"/>
    </w:pPr>
    <w:rPr>
      <w:i/>
      <w:iCs/>
      <w:sz w:val="24"/>
      <w:szCs w:val="24"/>
    </w:rPr>
  </w:style>
  <w:style w:type="paragraph" w:styleId="Ttulo9">
    <w:name w:val="heading 9"/>
    <w:basedOn w:val="Normal"/>
    <w:next w:val="Normal"/>
    <w:qFormat/>
    <w:pPr>
      <w:numPr>
        <w:ilvl w:val="8"/>
        <w:numId w:val="1"/>
      </w:numPr>
      <w:tabs>
        <w:tab w:val="left" w:pos="1584"/>
      </w:tabs>
      <w:spacing w:before="240" w:after="60"/>
      <w:ind w:right="567"/>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rPr>
      <w:rFonts w:ascii="Wingdings" w:hAnsi="Wingdings" w:cs="Wingdings"/>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Symbol" w:eastAsia="Times New Roman" w:hAnsi="Symbol"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Fuentedeprrafopredeter1">
    <w:name w:val="Fuente de párrafo predeter.1"/>
  </w:style>
  <w:style w:type="character" w:customStyle="1" w:styleId="EncabezadoCar">
    <w:name w:val="Encabezado Car"/>
    <w:rPr>
      <w:lang w:val="gl-ES"/>
    </w:rPr>
  </w:style>
  <w:style w:type="character" w:customStyle="1" w:styleId="PiedepginaCar">
    <w:name w:val="Pie de página Car"/>
    <w:rPr>
      <w:lang w:val="gl-ES"/>
    </w:rPr>
  </w:style>
  <w:style w:type="character" w:customStyle="1" w:styleId="TextodegloboCar">
    <w:name w:val="Texto de globo Car"/>
    <w:rPr>
      <w:rFonts w:ascii="Tahoma" w:hAnsi="Tahoma" w:cs="Tahoma"/>
      <w:sz w:val="16"/>
      <w:szCs w:val="16"/>
      <w:lang w:val="gl-ES"/>
    </w:rPr>
  </w:style>
  <w:style w:type="character" w:customStyle="1" w:styleId="Ttulo1Car">
    <w:name w:val="Título 1 Car"/>
    <w:rPr>
      <w:rFonts w:ascii="Times New Roman" w:eastAsia="Times New Roman" w:hAnsi="Times New Roman" w:cs="Times New Roman"/>
      <w:sz w:val="24"/>
      <w:lang w:val="es-ES"/>
    </w:rPr>
  </w:style>
  <w:style w:type="character" w:customStyle="1" w:styleId="Ttulo2Car">
    <w:name w:val="Título 2 Car"/>
    <w:rPr>
      <w:rFonts w:ascii="Cambria" w:eastAsia="Times New Roman" w:hAnsi="Cambria" w:cs="Cambria"/>
      <w:b/>
      <w:bCs/>
      <w:color w:val="4F81BD"/>
      <w:sz w:val="26"/>
      <w:szCs w:val="26"/>
      <w:lang w:val="es-ES"/>
    </w:rPr>
  </w:style>
  <w:style w:type="character" w:customStyle="1" w:styleId="Ttulo3Car">
    <w:name w:val="Título 3 Car"/>
    <w:rPr>
      <w:rFonts w:ascii="Cambria" w:eastAsia="Times New Roman" w:hAnsi="Cambria" w:cs="Cambria"/>
      <w:b/>
      <w:bCs/>
      <w:color w:val="4F81BD"/>
      <w:lang w:val="es-ES"/>
    </w:rPr>
  </w:style>
  <w:style w:type="character" w:customStyle="1" w:styleId="TextoindependienteCar">
    <w:name w:val="Texto independiente Car"/>
    <w:rPr>
      <w:rFonts w:ascii="Times New Roman" w:eastAsia="Times New Roman" w:hAnsi="Times New Roman" w:cs="Times New Roman"/>
      <w:sz w:val="24"/>
      <w:lang w:val="es-ES"/>
    </w:rPr>
  </w:style>
  <w:style w:type="character" w:styleId="Nmerodepgina">
    <w:name w:val="page number"/>
  </w:style>
  <w:style w:type="character" w:customStyle="1" w:styleId="SangradetextonormalCar">
    <w:name w:val="Sangría de texto normal Car"/>
    <w:rPr>
      <w:rFonts w:ascii="Times New Roman" w:eastAsia="Times New Roman" w:hAnsi="Times New Roman" w:cs="Times New Roman"/>
      <w:szCs w:val="28"/>
      <w:lang w:val="es-ES"/>
    </w:rPr>
  </w:style>
  <w:style w:type="character" w:customStyle="1" w:styleId="Sangra2detindependienteCar">
    <w:name w:val="Sangría 2 de t. independiente Car"/>
    <w:rPr>
      <w:rFonts w:ascii="Times New Roman" w:eastAsia="Times New Roman" w:hAnsi="Times New Roman" w:cs="Times New Roman"/>
      <w:sz w:val="24"/>
      <w:szCs w:val="28"/>
      <w:lang w:val="es-ES"/>
    </w:rPr>
  </w:style>
  <w:style w:type="character" w:customStyle="1" w:styleId="MapadeldocumentoCar">
    <w:name w:val="Mapa del documento Car"/>
    <w:rPr>
      <w:rFonts w:ascii="Tahoma" w:eastAsia="Times New Roman" w:hAnsi="Tahoma" w:cs="Tahoma"/>
      <w:shd w:val="clear" w:color="auto" w:fill="000080"/>
      <w:lang w:val="es-E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ortaltextbox">
    <w:name w:val="vortaltextbox"/>
  </w:style>
  <w:style w:type="character" w:customStyle="1" w:styleId="TtuloCar">
    <w:name w:val="Título Car"/>
    <w:rPr>
      <w:rFonts w:ascii="Brandon Grotesque Light" w:eastAsia="Times New Roman" w:hAnsi="Brandon Grotesque Light" w:cs="Brandon Grotesque Light"/>
      <w:spacing w:val="-10"/>
      <w:kern w:val="1"/>
      <w:sz w:val="56"/>
      <w:szCs w:val="56"/>
      <w:lang w:val="es-ES"/>
    </w:rPr>
  </w:style>
  <w:style w:type="character" w:customStyle="1" w:styleId="NormalsinnmeroCar">
    <w:name w:val="Normal sin número Car"/>
    <w:rPr>
      <w:rFonts w:ascii="Brandon Grotesque Light" w:eastAsia="Times New Roman" w:hAnsi="Brandon Grotesque Light" w:cs="Brandon Grotesque Light"/>
    </w:rPr>
  </w:style>
  <w:style w:type="character" w:customStyle="1" w:styleId="Ttulo4Car">
    <w:name w:val="Título 4 Car"/>
    <w:rPr>
      <w:rFonts w:ascii="Brandon Grotesque Light" w:eastAsia="Times New Roman" w:hAnsi="Brandon Grotesque Light" w:cs="Brandon Grotesque Light"/>
      <w:b/>
      <w:bCs/>
      <w:szCs w:val="28"/>
      <w:lang w:val="es-ES"/>
    </w:rPr>
  </w:style>
  <w:style w:type="character" w:customStyle="1" w:styleId="Ttulo5Car">
    <w:name w:val="Título 5 Car"/>
    <w:rPr>
      <w:rFonts w:ascii="Brandon Grotesque Light" w:eastAsia="Times New Roman" w:hAnsi="Brandon Grotesque Light" w:cs="Brandon Grotesque Light"/>
      <w:b/>
      <w:bCs/>
      <w:i/>
      <w:iCs/>
      <w:lang w:val="es-ES"/>
    </w:rPr>
  </w:style>
  <w:style w:type="character" w:customStyle="1" w:styleId="Ttulo6Car">
    <w:name w:val="Título 6 Car"/>
    <w:rPr>
      <w:rFonts w:ascii="Century Gothic" w:eastAsia="Times New Roman" w:hAnsi="Century Gothic" w:cs="Century Gothic"/>
      <w:b/>
      <w:bCs/>
      <w:smallCaps/>
      <w:sz w:val="18"/>
      <w:szCs w:val="18"/>
      <w:lang w:val="es-ES"/>
    </w:rPr>
  </w:style>
  <w:style w:type="character" w:customStyle="1" w:styleId="Ttulo7Car">
    <w:name w:val="Título 7 Car"/>
    <w:rPr>
      <w:rFonts w:ascii="Times New Roman" w:eastAsia="Times New Roman" w:hAnsi="Times New Roman" w:cs="Times New Roman"/>
      <w:sz w:val="24"/>
      <w:szCs w:val="24"/>
      <w:lang w:val="es-ES"/>
    </w:rPr>
  </w:style>
  <w:style w:type="character" w:customStyle="1" w:styleId="Ttulo8Car">
    <w:name w:val="Título 8 Car"/>
    <w:rPr>
      <w:rFonts w:ascii="Times New Roman" w:eastAsia="Times New Roman" w:hAnsi="Times New Roman" w:cs="Times New Roman"/>
      <w:i/>
      <w:iCs/>
      <w:sz w:val="24"/>
      <w:szCs w:val="24"/>
      <w:lang w:val="es-ES"/>
    </w:rPr>
  </w:style>
  <w:style w:type="character" w:customStyle="1" w:styleId="Ttulo9Car">
    <w:name w:val="Título 9 Car"/>
    <w:rPr>
      <w:rFonts w:ascii="Arial" w:eastAsia="Times New Roman" w:hAnsi="Arial" w:cs="Arial"/>
      <w:sz w:val="22"/>
      <w:szCs w:val="22"/>
      <w:lang w:val="es-ES"/>
    </w:rPr>
  </w:style>
  <w:style w:type="character" w:customStyle="1" w:styleId="Refdecomentario1">
    <w:name w:val="Ref. de comentario1"/>
    <w:rPr>
      <w:sz w:val="16"/>
      <w:szCs w:val="16"/>
    </w:rPr>
  </w:style>
  <w:style w:type="character" w:customStyle="1" w:styleId="TextocomentarioCar">
    <w:name w:val="Texto comentario Car"/>
    <w:rPr>
      <w:rFonts w:ascii="Times New Roman" w:eastAsia="Times New Roman" w:hAnsi="Times New Roman" w:cs="Times New Roman"/>
      <w:lang w:val="es-ES"/>
    </w:rPr>
  </w:style>
  <w:style w:type="character" w:customStyle="1" w:styleId="AsuntodelcomentarioCar">
    <w:name w:val="Asunto del comentario Car"/>
    <w:rPr>
      <w:rFonts w:ascii="Times New Roman" w:eastAsia="Times New Roman" w:hAnsi="Times New Roman" w:cs="Times New Roman"/>
      <w:b/>
      <w:bCs/>
      <w:lang w:val="es-ES"/>
    </w:rPr>
  </w:style>
  <w:style w:type="character" w:customStyle="1" w:styleId="PrrafodelistaCar">
    <w:name w:val="Párrafo de lista Car"/>
    <w:rPr>
      <w:rFonts w:ascii="Times New Roman" w:eastAsia="Times New Roman" w:hAnsi="Times New Roman" w:cs="Times New Roman"/>
      <w:lang w:val="es-ES"/>
    </w:rPr>
  </w:style>
  <w:style w:type="character" w:customStyle="1" w:styleId="Textoindependiente2Car">
    <w:name w:val="Texto independiente 2 Car"/>
    <w:rPr>
      <w:rFonts w:ascii="Arial" w:eastAsia="Times New Roman" w:hAnsi="Arial" w:cs="Arial"/>
      <w:sz w:val="24"/>
      <w:szCs w:val="24"/>
    </w:rPr>
  </w:style>
  <w:style w:type="paragraph" w:customStyle="1" w:styleId="Heading">
    <w:name w:val="Heading"/>
    <w:basedOn w:val="Normal"/>
    <w:next w:val="Normal"/>
    <w:pPr>
      <w:ind w:left="284" w:right="567"/>
      <w:contextualSpacing/>
      <w:jc w:val="both"/>
    </w:pPr>
    <w:rPr>
      <w:rFonts w:ascii="Brandon Grotesque Light" w:hAnsi="Brandon Grotesque Light" w:cs="Brandon Grotesque Light"/>
      <w:spacing w:val="-10"/>
      <w:kern w:val="1"/>
      <w:sz w:val="56"/>
      <w:szCs w:val="56"/>
    </w:rPr>
  </w:style>
  <w:style w:type="paragraph" w:styleId="Textoindependiente">
    <w:name w:val="Body Text"/>
    <w:basedOn w:val="Normal"/>
    <w:pPr>
      <w:tabs>
        <w:tab w:val="left" w:pos="1134"/>
      </w:tabs>
      <w:jc w:val="both"/>
    </w:pPr>
    <w:rPr>
      <w:sz w:val="24"/>
    </w:rPr>
  </w:style>
  <w:style w:type="paragraph" w:styleId="Lista">
    <w:name w:val="List"/>
    <w:basedOn w:val="Textoindependiente"/>
  </w:style>
  <w:style w:type="paragraph" w:styleId="Epgrafe">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styleId="Sinespaciado">
    <w:name w:val="No Spacing"/>
    <w:qFormat/>
    <w:pPr>
      <w:suppressAutoHyphens/>
    </w:pPr>
    <w:rPr>
      <w:rFonts w:eastAsia="Calibri"/>
      <w:sz w:val="24"/>
      <w:szCs w:val="22"/>
      <w:lang w:eastAsia="zh-CN"/>
    </w:rPr>
  </w:style>
  <w:style w:type="paragraph" w:styleId="NormalWeb">
    <w:name w:val="Normal (Web)"/>
    <w:basedOn w:val="Normal"/>
    <w:rPr>
      <w:szCs w:val="24"/>
    </w:rPr>
  </w:style>
  <w:style w:type="paragraph" w:styleId="Sangradetextonormal">
    <w:name w:val="Body Text Indent"/>
    <w:basedOn w:val="Normal"/>
    <w:pPr>
      <w:ind w:firstLine="567"/>
      <w:jc w:val="both"/>
    </w:pPr>
    <w:rPr>
      <w:szCs w:val="28"/>
    </w:rPr>
  </w:style>
  <w:style w:type="paragraph" w:customStyle="1" w:styleId="Sangra2detindependiente1">
    <w:name w:val="Sangría 2 de t. independiente1"/>
    <w:basedOn w:val="Normal"/>
    <w:pPr>
      <w:ind w:firstLine="567"/>
      <w:jc w:val="both"/>
    </w:pPr>
    <w:rPr>
      <w:sz w:val="24"/>
      <w:szCs w:val="28"/>
    </w:rPr>
  </w:style>
  <w:style w:type="paragraph" w:customStyle="1" w:styleId="Textoindependiente21">
    <w:name w:val="Texto independiente 21"/>
    <w:basedOn w:val="Normal"/>
    <w:pPr>
      <w:overflowPunct w:val="0"/>
      <w:autoSpaceDE w:val="0"/>
      <w:ind w:left="360"/>
      <w:jc w:val="both"/>
      <w:textAlignment w:val="baseline"/>
    </w:pPr>
    <w:rPr>
      <w:rFonts w:ascii="Univers" w:hAnsi="Univers" w:cs="Univers"/>
      <w:sz w:val="22"/>
    </w:rPr>
  </w:style>
  <w:style w:type="paragraph" w:customStyle="1" w:styleId="Textonormal">
    <w:name w:val="Texto normal"/>
    <w:basedOn w:val="Normal"/>
    <w:pPr>
      <w:overflowPunct w:val="0"/>
      <w:autoSpaceDE w:val="0"/>
      <w:jc w:val="both"/>
      <w:textAlignment w:val="baseline"/>
    </w:pPr>
    <w:rPr>
      <w:rFonts w:ascii="Univers" w:hAnsi="Univers" w:cs="Univers"/>
      <w:b/>
      <w:i/>
      <w:sz w:val="22"/>
    </w:rPr>
  </w:style>
  <w:style w:type="paragraph" w:customStyle="1" w:styleId="TextoInd01">
    <w:name w:val="_TextoInd01"/>
    <w:basedOn w:val="Normal"/>
    <w:pPr>
      <w:numPr>
        <w:numId w:val="6"/>
      </w:numPr>
      <w:tabs>
        <w:tab w:val="clear" w:pos="1156"/>
        <w:tab w:val="left" w:pos="1134"/>
      </w:tabs>
      <w:spacing w:before="40" w:after="40"/>
      <w:ind w:left="1134" w:right="567" w:hanging="567"/>
      <w:jc w:val="both"/>
    </w:pPr>
    <w:rPr>
      <w:rFonts w:ascii="Century Gothic" w:hAnsi="Century Gothic" w:cs="Century Gothic"/>
      <w:szCs w:val="24"/>
    </w:rPr>
  </w:style>
  <w:style w:type="paragraph" w:customStyle="1" w:styleId="Listaconvietas52">
    <w:name w:val="Lista con viñetas 52"/>
    <w:basedOn w:val="Normal"/>
    <w:pPr>
      <w:tabs>
        <w:tab w:val="left" w:pos="708"/>
      </w:tabs>
      <w:ind w:left="720" w:right="567" w:hanging="11"/>
      <w:jc w:val="both"/>
    </w:pPr>
    <w:rPr>
      <w:rFonts w:ascii="Century Gothic" w:hAnsi="Century Gothic" w:cs="Century Gothic"/>
      <w:szCs w:val="24"/>
    </w:rPr>
  </w:style>
  <w:style w:type="paragraph" w:customStyle="1" w:styleId="Mapadeldocumento1">
    <w:name w:val="Mapa del documento1"/>
    <w:basedOn w:val="Normal"/>
    <w:pPr>
      <w:shd w:val="clear" w:color="auto" w:fill="000080"/>
    </w:pPr>
    <w:rPr>
      <w:rFonts w:ascii="Tahoma" w:hAnsi="Tahoma" w:cs="Tahoma"/>
    </w:rPr>
  </w:style>
  <w:style w:type="paragraph" w:customStyle="1" w:styleId="Default">
    <w:name w:val="Default"/>
    <w:pPr>
      <w:suppressAutoHyphens/>
      <w:autoSpaceDE w:val="0"/>
    </w:pPr>
    <w:rPr>
      <w:rFonts w:ascii="Arial" w:hAnsi="Arial" w:cs="Arial"/>
      <w:color w:val="000000"/>
      <w:sz w:val="24"/>
      <w:szCs w:val="24"/>
      <w:lang w:val="es-ES" w:eastAsia="zh-CN"/>
    </w:rPr>
  </w:style>
  <w:style w:type="paragraph" w:customStyle="1" w:styleId="Listaconvietas51">
    <w:name w:val="Lista con viñetas 51"/>
    <w:basedOn w:val="Normal"/>
    <w:pPr>
      <w:numPr>
        <w:numId w:val="2"/>
      </w:numPr>
      <w:ind w:left="0" w:right="567" w:firstLine="0"/>
      <w:jc w:val="both"/>
    </w:pPr>
    <w:rPr>
      <w:rFonts w:ascii="Century Gothic" w:hAnsi="Century Gothic" w:cs="Century Gothic"/>
      <w:b/>
      <w:szCs w:val="24"/>
      <w:lang w:val="gl-ES"/>
    </w:rPr>
  </w:style>
  <w:style w:type="paragraph" w:customStyle="1" w:styleId="BodyText21">
    <w:name w:val="Body Text 21"/>
    <w:basedOn w:val="Normal"/>
    <w:pPr>
      <w:overflowPunct w:val="0"/>
      <w:autoSpaceDE w:val="0"/>
      <w:ind w:left="360"/>
      <w:jc w:val="both"/>
      <w:textAlignment w:val="baseline"/>
    </w:pPr>
    <w:rPr>
      <w:rFonts w:ascii="Univers" w:hAnsi="Univers" w:cs="Univers"/>
      <w:sz w:val="22"/>
    </w:rPr>
  </w:style>
  <w:style w:type="paragraph" w:styleId="TDC1">
    <w:name w:val="toc 1"/>
    <w:basedOn w:val="Normal"/>
    <w:next w:val="Normal"/>
  </w:style>
  <w:style w:type="paragraph" w:styleId="Prrafodelista">
    <w:name w:val="List Paragraph"/>
    <w:basedOn w:val="Normal"/>
    <w:qFormat/>
    <w:pPr>
      <w:ind w:left="720"/>
      <w:contextualSpacing/>
    </w:pPr>
  </w:style>
  <w:style w:type="paragraph" w:customStyle="1" w:styleId="Normalsinnmero">
    <w:name w:val="Normal sin número"/>
    <w:basedOn w:val="Normal"/>
    <w:pPr>
      <w:ind w:right="259" w:hanging="27"/>
      <w:jc w:val="right"/>
    </w:pPr>
    <w:rPr>
      <w:rFonts w:ascii="Brandon Grotesque Light" w:hAnsi="Brandon Grotesque Light" w:cs="Brandon Grotesque Light"/>
      <w:lang w:val="gl-ES"/>
    </w:rPr>
  </w:style>
  <w:style w:type="paragraph" w:customStyle="1" w:styleId="western">
    <w:name w:val="western"/>
    <w:basedOn w:val="Normal"/>
    <w:pPr>
      <w:spacing w:before="280"/>
      <w:jc w:val="both"/>
    </w:pPr>
    <w:rPr>
      <w:rFonts w:ascii="Arial" w:eastAsia="Calibri" w:hAnsi="Arial" w:cs="Arial"/>
      <w:sz w:val="22"/>
      <w:szCs w:val="22"/>
    </w:rPr>
  </w:style>
  <w:style w:type="paragraph" w:customStyle="1" w:styleId="NormalOK">
    <w:name w:val="Normal OK"/>
    <w:basedOn w:val="TextoInd01"/>
    <w:pPr>
      <w:keepLines/>
      <w:numPr>
        <w:numId w:val="0"/>
      </w:numPr>
      <w:tabs>
        <w:tab w:val="left" w:pos="426"/>
      </w:tabs>
      <w:spacing w:before="0" w:after="0"/>
      <w:ind w:right="0"/>
      <w:jc w:val="center"/>
    </w:pPr>
    <w:rPr>
      <w:rFonts w:ascii="Open Sans" w:hAnsi="Open Sans" w:cs="Open Sans"/>
      <w:szCs w:val="20"/>
      <w:lang w:val="gl-ES"/>
    </w:rPr>
  </w:style>
  <w:style w:type="paragraph" w:customStyle="1" w:styleId="Epgrafe1">
    <w:name w:val="Epígrafe1"/>
    <w:basedOn w:val="Normal"/>
    <w:next w:val="Normal"/>
    <w:pPr>
      <w:spacing w:before="120" w:after="120"/>
      <w:ind w:left="567" w:right="567"/>
      <w:jc w:val="both"/>
    </w:pPr>
    <w:rPr>
      <w:rFonts w:ascii="Century Gothic" w:hAnsi="Century Gothic" w:cs="Century Gothic"/>
      <w:bCs/>
      <w:i/>
    </w:rPr>
  </w:style>
  <w:style w:type="paragraph" w:customStyle="1" w:styleId="BodyText2">
    <w:name w:val="Body Text 2"/>
    <w:basedOn w:val="Normal"/>
    <w:pPr>
      <w:overflowPunct w:val="0"/>
      <w:autoSpaceDE w:val="0"/>
      <w:ind w:left="360"/>
      <w:jc w:val="both"/>
      <w:textAlignment w:val="baseline"/>
    </w:pPr>
    <w:rPr>
      <w:rFonts w:ascii="Univers" w:hAnsi="Univers" w:cs="Univers"/>
      <w:sz w:val="22"/>
    </w:rPr>
  </w:style>
  <w:style w:type="paragraph" w:styleId="ndice1">
    <w:name w:val="index 1"/>
    <w:basedOn w:val="Normal"/>
    <w:next w:val="Normal"/>
    <w:pPr>
      <w:ind w:left="200" w:hanging="200"/>
    </w:pPr>
  </w:style>
  <w:style w:type="paragraph" w:customStyle="1" w:styleId="Textocomentario1">
    <w:name w:val="Texto comentario1"/>
    <w:basedOn w:val="Normal"/>
  </w:style>
  <w:style w:type="paragraph" w:styleId="Asuntodelcomentario">
    <w:name w:val="annotation subject"/>
    <w:basedOn w:val="Textocomentario1"/>
    <w:next w:val="Textocomentario1"/>
    <w:rPr>
      <w:b/>
      <w:bCs/>
    </w:rPr>
  </w:style>
  <w:style w:type="paragraph" w:styleId="Revisin">
    <w:name w:val="Revision"/>
    <w:pPr>
      <w:suppressAutoHyphens/>
    </w:pPr>
    <w:rPr>
      <w:lang w:val="es-ES" w:eastAsia="zh-CN"/>
    </w:rPr>
  </w:style>
  <w:style w:type="paragraph" w:customStyle="1" w:styleId="CM3">
    <w:name w:val="CM3"/>
    <w:basedOn w:val="Default"/>
    <w:next w:val="Default"/>
  </w:style>
  <w:style w:type="paragraph" w:customStyle="1" w:styleId="Contenidodelatabla">
    <w:name w:val="Contenido de la tabla"/>
    <w:basedOn w:val="Normal"/>
    <w:rPr>
      <w:rFonts w:ascii="HelveticaNeue LT 55 Roman" w:eastAsia="Calibri" w:hAnsi="HelveticaNeue LT 55 Roman" w:cs="HelveticaNeue LT 55 Roman"/>
      <w:color w:val="00000A"/>
      <w:sz w:val="22"/>
      <w:szCs w:val="22"/>
    </w:rPr>
  </w:style>
  <w:style w:type="paragraph" w:customStyle="1" w:styleId="Textoindependiente22">
    <w:name w:val="Texto independiente 22"/>
    <w:basedOn w:val="Normal"/>
    <w:pPr>
      <w:spacing w:after="120" w:line="480" w:lineRule="auto"/>
      <w:ind w:firstLine="709"/>
      <w:jc w:val="both"/>
    </w:pPr>
    <w:rPr>
      <w:rFonts w:ascii="Arial" w:hAnsi="Arial" w:cs="Arial"/>
      <w:sz w:val="24"/>
      <w:szCs w:val="24"/>
      <w:lang w:val="gl-ES"/>
    </w:rPr>
  </w:style>
  <w:style w:type="paragraph" w:customStyle="1" w:styleId="parrafocontrato1">
    <w:name w:val="parrafo contrato 1"/>
    <w:basedOn w:val="Normal"/>
    <w:next w:val="Normal"/>
    <w:pPr>
      <w:autoSpaceDE w:val="0"/>
    </w:pPr>
    <w:rPr>
      <w:sz w:val="24"/>
      <w:szCs w:val="24"/>
      <w:lang w:val="gl-ES"/>
    </w:rPr>
  </w:style>
  <w:style w:type="paragraph" w:customStyle="1" w:styleId="cuerpotablaizq1">
    <w:name w:val="cuerpo_tabla_izq1"/>
    <w:basedOn w:val="Normal"/>
    <w:rPr>
      <w:sz w:val="22"/>
      <w:szCs w:val="22"/>
      <w:lang w:val="gl-E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gl-ES" w:eastAsia="gl-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es-ES" w:eastAsia="zh-CN"/>
    </w:rPr>
  </w:style>
  <w:style w:type="paragraph" w:styleId="Ttulo1">
    <w:name w:val="heading 1"/>
    <w:basedOn w:val="Normal"/>
    <w:next w:val="Normal"/>
    <w:qFormat/>
    <w:pPr>
      <w:keepNext/>
      <w:numPr>
        <w:numId w:val="1"/>
      </w:numPr>
      <w:tabs>
        <w:tab w:val="left" w:pos="4395"/>
        <w:tab w:val="left" w:pos="7513"/>
      </w:tabs>
      <w:jc w:val="both"/>
      <w:outlineLvl w:val="0"/>
    </w:pPr>
    <w:rPr>
      <w:sz w:val="24"/>
    </w:rPr>
  </w:style>
  <w:style w:type="paragraph" w:styleId="Ttulo2">
    <w:name w:val="heading 2"/>
    <w:basedOn w:val="Normal"/>
    <w:next w:val="Normal"/>
    <w:qFormat/>
    <w:pPr>
      <w:keepNext/>
      <w:keepLines/>
      <w:numPr>
        <w:ilvl w:val="1"/>
        <w:numId w:val="1"/>
      </w:numPr>
      <w:spacing w:before="200"/>
      <w:outlineLvl w:val="1"/>
    </w:pPr>
    <w:rPr>
      <w:rFonts w:ascii="Cambria" w:hAnsi="Cambria"/>
      <w:b/>
      <w:bCs/>
      <w:color w:val="4F81BD"/>
      <w:sz w:val="26"/>
      <w:szCs w:val="26"/>
    </w:rPr>
  </w:style>
  <w:style w:type="paragraph" w:styleId="Ttulo3">
    <w:name w:val="heading 3"/>
    <w:basedOn w:val="Normal"/>
    <w:next w:val="Normal"/>
    <w:qFormat/>
    <w:pPr>
      <w:keepNext/>
      <w:keepLines/>
      <w:numPr>
        <w:ilvl w:val="2"/>
        <w:numId w:val="1"/>
      </w:numPr>
      <w:spacing w:before="200"/>
      <w:outlineLvl w:val="2"/>
    </w:pPr>
    <w:rPr>
      <w:rFonts w:ascii="Cambria" w:hAnsi="Cambria"/>
      <w:b/>
      <w:bCs/>
      <w:color w:val="4F81BD"/>
    </w:rPr>
  </w:style>
  <w:style w:type="paragraph" w:styleId="Ttulo4">
    <w:name w:val="heading 4"/>
    <w:basedOn w:val="Normal"/>
    <w:next w:val="Normal"/>
    <w:qFormat/>
    <w:pPr>
      <w:keepNext/>
      <w:numPr>
        <w:ilvl w:val="3"/>
        <w:numId w:val="1"/>
      </w:numPr>
      <w:tabs>
        <w:tab w:val="left" w:pos="864"/>
      </w:tabs>
      <w:spacing w:before="240" w:after="60"/>
      <w:ind w:right="567"/>
      <w:jc w:val="both"/>
      <w:outlineLvl w:val="3"/>
    </w:pPr>
    <w:rPr>
      <w:rFonts w:ascii="Brandon Grotesque Light" w:hAnsi="Brandon Grotesque Light" w:cs="Brandon Grotesque Light"/>
      <w:b/>
      <w:bCs/>
      <w:szCs w:val="28"/>
    </w:rPr>
  </w:style>
  <w:style w:type="paragraph" w:styleId="Ttulo5">
    <w:name w:val="heading 5"/>
    <w:basedOn w:val="Normal"/>
    <w:next w:val="Normal"/>
    <w:qFormat/>
    <w:pPr>
      <w:numPr>
        <w:ilvl w:val="4"/>
        <w:numId w:val="1"/>
      </w:numPr>
      <w:tabs>
        <w:tab w:val="left" w:pos="1008"/>
      </w:tabs>
      <w:spacing w:before="240" w:after="60"/>
      <w:ind w:right="567"/>
      <w:jc w:val="both"/>
      <w:outlineLvl w:val="4"/>
    </w:pPr>
    <w:rPr>
      <w:rFonts w:ascii="Brandon Grotesque Light" w:hAnsi="Brandon Grotesque Light" w:cs="Brandon Grotesque Light"/>
      <w:b/>
      <w:bCs/>
      <w:i/>
      <w:iCs/>
    </w:rPr>
  </w:style>
  <w:style w:type="paragraph" w:styleId="Ttulo6">
    <w:name w:val="heading 6"/>
    <w:basedOn w:val="Normal"/>
    <w:next w:val="Normal"/>
    <w:qFormat/>
    <w:pPr>
      <w:numPr>
        <w:ilvl w:val="5"/>
        <w:numId w:val="1"/>
      </w:numPr>
      <w:tabs>
        <w:tab w:val="left" w:pos="1152"/>
      </w:tabs>
      <w:spacing w:before="240" w:after="60"/>
      <w:ind w:right="567"/>
      <w:jc w:val="both"/>
      <w:outlineLvl w:val="5"/>
    </w:pPr>
    <w:rPr>
      <w:rFonts w:ascii="Century Gothic" w:hAnsi="Century Gothic" w:cs="Century Gothic"/>
      <w:b/>
      <w:bCs/>
      <w:smallCaps/>
      <w:sz w:val="18"/>
      <w:szCs w:val="18"/>
    </w:rPr>
  </w:style>
  <w:style w:type="paragraph" w:styleId="Ttulo7">
    <w:name w:val="heading 7"/>
    <w:basedOn w:val="Normal"/>
    <w:next w:val="Normal"/>
    <w:qFormat/>
    <w:pPr>
      <w:numPr>
        <w:ilvl w:val="6"/>
        <w:numId w:val="1"/>
      </w:numPr>
      <w:tabs>
        <w:tab w:val="left" w:pos="1296"/>
      </w:tabs>
      <w:spacing w:before="240" w:after="60"/>
      <w:ind w:right="567"/>
      <w:jc w:val="both"/>
      <w:outlineLvl w:val="6"/>
    </w:pPr>
    <w:rPr>
      <w:sz w:val="24"/>
      <w:szCs w:val="24"/>
    </w:rPr>
  </w:style>
  <w:style w:type="paragraph" w:styleId="Ttulo8">
    <w:name w:val="heading 8"/>
    <w:basedOn w:val="Normal"/>
    <w:next w:val="Normal"/>
    <w:qFormat/>
    <w:pPr>
      <w:numPr>
        <w:ilvl w:val="7"/>
        <w:numId w:val="1"/>
      </w:numPr>
      <w:tabs>
        <w:tab w:val="left" w:pos="1440"/>
      </w:tabs>
      <w:spacing w:before="240" w:after="60"/>
      <w:ind w:right="567"/>
      <w:jc w:val="both"/>
      <w:outlineLvl w:val="7"/>
    </w:pPr>
    <w:rPr>
      <w:i/>
      <w:iCs/>
      <w:sz w:val="24"/>
      <w:szCs w:val="24"/>
    </w:rPr>
  </w:style>
  <w:style w:type="paragraph" w:styleId="Ttulo9">
    <w:name w:val="heading 9"/>
    <w:basedOn w:val="Normal"/>
    <w:next w:val="Normal"/>
    <w:qFormat/>
    <w:pPr>
      <w:numPr>
        <w:ilvl w:val="8"/>
        <w:numId w:val="1"/>
      </w:numPr>
      <w:tabs>
        <w:tab w:val="left" w:pos="1584"/>
      </w:tabs>
      <w:spacing w:before="240" w:after="60"/>
      <w:ind w:right="567"/>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rPr>
      <w:rFonts w:ascii="Wingdings" w:hAnsi="Wingdings" w:cs="Wingdings"/>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Symbol" w:eastAsia="Times New Roman" w:hAnsi="Symbol"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Fuentedeprrafopredeter1">
    <w:name w:val="Fuente de párrafo predeter.1"/>
  </w:style>
  <w:style w:type="character" w:customStyle="1" w:styleId="EncabezadoCar">
    <w:name w:val="Encabezado Car"/>
    <w:rPr>
      <w:lang w:val="gl-ES"/>
    </w:rPr>
  </w:style>
  <w:style w:type="character" w:customStyle="1" w:styleId="PiedepginaCar">
    <w:name w:val="Pie de página Car"/>
    <w:rPr>
      <w:lang w:val="gl-ES"/>
    </w:rPr>
  </w:style>
  <w:style w:type="character" w:customStyle="1" w:styleId="TextodegloboCar">
    <w:name w:val="Texto de globo Car"/>
    <w:rPr>
      <w:rFonts w:ascii="Tahoma" w:hAnsi="Tahoma" w:cs="Tahoma"/>
      <w:sz w:val="16"/>
      <w:szCs w:val="16"/>
      <w:lang w:val="gl-ES"/>
    </w:rPr>
  </w:style>
  <w:style w:type="character" w:customStyle="1" w:styleId="Ttulo1Car">
    <w:name w:val="Título 1 Car"/>
    <w:rPr>
      <w:rFonts w:ascii="Times New Roman" w:eastAsia="Times New Roman" w:hAnsi="Times New Roman" w:cs="Times New Roman"/>
      <w:sz w:val="24"/>
      <w:lang w:val="es-ES"/>
    </w:rPr>
  </w:style>
  <w:style w:type="character" w:customStyle="1" w:styleId="Ttulo2Car">
    <w:name w:val="Título 2 Car"/>
    <w:rPr>
      <w:rFonts w:ascii="Cambria" w:eastAsia="Times New Roman" w:hAnsi="Cambria" w:cs="Cambria"/>
      <w:b/>
      <w:bCs/>
      <w:color w:val="4F81BD"/>
      <w:sz w:val="26"/>
      <w:szCs w:val="26"/>
      <w:lang w:val="es-ES"/>
    </w:rPr>
  </w:style>
  <w:style w:type="character" w:customStyle="1" w:styleId="Ttulo3Car">
    <w:name w:val="Título 3 Car"/>
    <w:rPr>
      <w:rFonts w:ascii="Cambria" w:eastAsia="Times New Roman" w:hAnsi="Cambria" w:cs="Cambria"/>
      <w:b/>
      <w:bCs/>
      <w:color w:val="4F81BD"/>
      <w:lang w:val="es-ES"/>
    </w:rPr>
  </w:style>
  <w:style w:type="character" w:customStyle="1" w:styleId="TextoindependienteCar">
    <w:name w:val="Texto independiente Car"/>
    <w:rPr>
      <w:rFonts w:ascii="Times New Roman" w:eastAsia="Times New Roman" w:hAnsi="Times New Roman" w:cs="Times New Roman"/>
      <w:sz w:val="24"/>
      <w:lang w:val="es-ES"/>
    </w:rPr>
  </w:style>
  <w:style w:type="character" w:styleId="Nmerodepgina">
    <w:name w:val="page number"/>
  </w:style>
  <w:style w:type="character" w:customStyle="1" w:styleId="SangradetextonormalCar">
    <w:name w:val="Sangría de texto normal Car"/>
    <w:rPr>
      <w:rFonts w:ascii="Times New Roman" w:eastAsia="Times New Roman" w:hAnsi="Times New Roman" w:cs="Times New Roman"/>
      <w:szCs w:val="28"/>
      <w:lang w:val="es-ES"/>
    </w:rPr>
  </w:style>
  <w:style w:type="character" w:customStyle="1" w:styleId="Sangra2detindependienteCar">
    <w:name w:val="Sangría 2 de t. independiente Car"/>
    <w:rPr>
      <w:rFonts w:ascii="Times New Roman" w:eastAsia="Times New Roman" w:hAnsi="Times New Roman" w:cs="Times New Roman"/>
      <w:sz w:val="24"/>
      <w:szCs w:val="28"/>
      <w:lang w:val="es-ES"/>
    </w:rPr>
  </w:style>
  <w:style w:type="character" w:customStyle="1" w:styleId="MapadeldocumentoCar">
    <w:name w:val="Mapa del documento Car"/>
    <w:rPr>
      <w:rFonts w:ascii="Tahoma" w:eastAsia="Times New Roman" w:hAnsi="Tahoma" w:cs="Tahoma"/>
      <w:shd w:val="clear" w:color="auto" w:fill="000080"/>
      <w:lang w:val="es-E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ortaltextbox">
    <w:name w:val="vortaltextbox"/>
  </w:style>
  <w:style w:type="character" w:customStyle="1" w:styleId="TtuloCar">
    <w:name w:val="Título Car"/>
    <w:rPr>
      <w:rFonts w:ascii="Brandon Grotesque Light" w:eastAsia="Times New Roman" w:hAnsi="Brandon Grotesque Light" w:cs="Brandon Grotesque Light"/>
      <w:spacing w:val="-10"/>
      <w:kern w:val="1"/>
      <w:sz w:val="56"/>
      <w:szCs w:val="56"/>
      <w:lang w:val="es-ES"/>
    </w:rPr>
  </w:style>
  <w:style w:type="character" w:customStyle="1" w:styleId="NormalsinnmeroCar">
    <w:name w:val="Normal sin número Car"/>
    <w:rPr>
      <w:rFonts w:ascii="Brandon Grotesque Light" w:eastAsia="Times New Roman" w:hAnsi="Brandon Grotesque Light" w:cs="Brandon Grotesque Light"/>
    </w:rPr>
  </w:style>
  <w:style w:type="character" w:customStyle="1" w:styleId="Ttulo4Car">
    <w:name w:val="Título 4 Car"/>
    <w:rPr>
      <w:rFonts w:ascii="Brandon Grotesque Light" w:eastAsia="Times New Roman" w:hAnsi="Brandon Grotesque Light" w:cs="Brandon Grotesque Light"/>
      <w:b/>
      <w:bCs/>
      <w:szCs w:val="28"/>
      <w:lang w:val="es-ES"/>
    </w:rPr>
  </w:style>
  <w:style w:type="character" w:customStyle="1" w:styleId="Ttulo5Car">
    <w:name w:val="Título 5 Car"/>
    <w:rPr>
      <w:rFonts w:ascii="Brandon Grotesque Light" w:eastAsia="Times New Roman" w:hAnsi="Brandon Grotesque Light" w:cs="Brandon Grotesque Light"/>
      <w:b/>
      <w:bCs/>
      <w:i/>
      <w:iCs/>
      <w:lang w:val="es-ES"/>
    </w:rPr>
  </w:style>
  <w:style w:type="character" w:customStyle="1" w:styleId="Ttulo6Car">
    <w:name w:val="Título 6 Car"/>
    <w:rPr>
      <w:rFonts w:ascii="Century Gothic" w:eastAsia="Times New Roman" w:hAnsi="Century Gothic" w:cs="Century Gothic"/>
      <w:b/>
      <w:bCs/>
      <w:smallCaps/>
      <w:sz w:val="18"/>
      <w:szCs w:val="18"/>
      <w:lang w:val="es-ES"/>
    </w:rPr>
  </w:style>
  <w:style w:type="character" w:customStyle="1" w:styleId="Ttulo7Car">
    <w:name w:val="Título 7 Car"/>
    <w:rPr>
      <w:rFonts w:ascii="Times New Roman" w:eastAsia="Times New Roman" w:hAnsi="Times New Roman" w:cs="Times New Roman"/>
      <w:sz w:val="24"/>
      <w:szCs w:val="24"/>
      <w:lang w:val="es-ES"/>
    </w:rPr>
  </w:style>
  <w:style w:type="character" w:customStyle="1" w:styleId="Ttulo8Car">
    <w:name w:val="Título 8 Car"/>
    <w:rPr>
      <w:rFonts w:ascii="Times New Roman" w:eastAsia="Times New Roman" w:hAnsi="Times New Roman" w:cs="Times New Roman"/>
      <w:i/>
      <w:iCs/>
      <w:sz w:val="24"/>
      <w:szCs w:val="24"/>
      <w:lang w:val="es-ES"/>
    </w:rPr>
  </w:style>
  <w:style w:type="character" w:customStyle="1" w:styleId="Ttulo9Car">
    <w:name w:val="Título 9 Car"/>
    <w:rPr>
      <w:rFonts w:ascii="Arial" w:eastAsia="Times New Roman" w:hAnsi="Arial" w:cs="Arial"/>
      <w:sz w:val="22"/>
      <w:szCs w:val="22"/>
      <w:lang w:val="es-ES"/>
    </w:rPr>
  </w:style>
  <w:style w:type="character" w:customStyle="1" w:styleId="Refdecomentario1">
    <w:name w:val="Ref. de comentario1"/>
    <w:rPr>
      <w:sz w:val="16"/>
      <w:szCs w:val="16"/>
    </w:rPr>
  </w:style>
  <w:style w:type="character" w:customStyle="1" w:styleId="TextocomentarioCar">
    <w:name w:val="Texto comentario Car"/>
    <w:rPr>
      <w:rFonts w:ascii="Times New Roman" w:eastAsia="Times New Roman" w:hAnsi="Times New Roman" w:cs="Times New Roman"/>
      <w:lang w:val="es-ES"/>
    </w:rPr>
  </w:style>
  <w:style w:type="character" w:customStyle="1" w:styleId="AsuntodelcomentarioCar">
    <w:name w:val="Asunto del comentario Car"/>
    <w:rPr>
      <w:rFonts w:ascii="Times New Roman" w:eastAsia="Times New Roman" w:hAnsi="Times New Roman" w:cs="Times New Roman"/>
      <w:b/>
      <w:bCs/>
      <w:lang w:val="es-ES"/>
    </w:rPr>
  </w:style>
  <w:style w:type="character" w:customStyle="1" w:styleId="PrrafodelistaCar">
    <w:name w:val="Párrafo de lista Car"/>
    <w:rPr>
      <w:rFonts w:ascii="Times New Roman" w:eastAsia="Times New Roman" w:hAnsi="Times New Roman" w:cs="Times New Roman"/>
      <w:lang w:val="es-ES"/>
    </w:rPr>
  </w:style>
  <w:style w:type="character" w:customStyle="1" w:styleId="Textoindependiente2Car">
    <w:name w:val="Texto independiente 2 Car"/>
    <w:rPr>
      <w:rFonts w:ascii="Arial" w:eastAsia="Times New Roman" w:hAnsi="Arial" w:cs="Arial"/>
      <w:sz w:val="24"/>
      <w:szCs w:val="24"/>
    </w:rPr>
  </w:style>
  <w:style w:type="paragraph" w:customStyle="1" w:styleId="Heading">
    <w:name w:val="Heading"/>
    <w:basedOn w:val="Normal"/>
    <w:next w:val="Normal"/>
    <w:pPr>
      <w:ind w:left="284" w:right="567"/>
      <w:contextualSpacing/>
      <w:jc w:val="both"/>
    </w:pPr>
    <w:rPr>
      <w:rFonts w:ascii="Brandon Grotesque Light" w:hAnsi="Brandon Grotesque Light" w:cs="Brandon Grotesque Light"/>
      <w:spacing w:val="-10"/>
      <w:kern w:val="1"/>
      <w:sz w:val="56"/>
      <w:szCs w:val="56"/>
    </w:rPr>
  </w:style>
  <w:style w:type="paragraph" w:styleId="Textoindependiente">
    <w:name w:val="Body Text"/>
    <w:basedOn w:val="Normal"/>
    <w:pPr>
      <w:tabs>
        <w:tab w:val="left" w:pos="1134"/>
      </w:tabs>
      <w:jc w:val="both"/>
    </w:pPr>
    <w:rPr>
      <w:sz w:val="24"/>
    </w:rPr>
  </w:style>
  <w:style w:type="paragraph" w:styleId="Lista">
    <w:name w:val="List"/>
    <w:basedOn w:val="Textoindependiente"/>
  </w:style>
  <w:style w:type="paragraph" w:styleId="Epgrafe">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styleId="Sinespaciado">
    <w:name w:val="No Spacing"/>
    <w:qFormat/>
    <w:pPr>
      <w:suppressAutoHyphens/>
    </w:pPr>
    <w:rPr>
      <w:rFonts w:eastAsia="Calibri"/>
      <w:sz w:val="24"/>
      <w:szCs w:val="22"/>
      <w:lang w:eastAsia="zh-CN"/>
    </w:rPr>
  </w:style>
  <w:style w:type="paragraph" w:styleId="NormalWeb">
    <w:name w:val="Normal (Web)"/>
    <w:basedOn w:val="Normal"/>
    <w:rPr>
      <w:szCs w:val="24"/>
    </w:rPr>
  </w:style>
  <w:style w:type="paragraph" w:styleId="Sangradetextonormal">
    <w:name w:val="Body Text Indent"/>
    <w:basedOn w:val="Normal"/>
    <w:pPr>
      <w:ind w:firstLine="567"/>
      <w:jc w:val="both"/>
    </w:pPr>
    <w:rPr>
      <w:szCs w:val="28"/>
    </w:rPr>
  </w:style>
  <w:style w:type="paragraph" w:customStyle="1" w:styleId="Sangra2detindependiente1">
    <w:name w:val="Sangría 2 de t. independiente1"/>
    <w:basedOn w:val="Normal"/>
    <w:pPr>
      <w:ind w:firstLine="567"/>
      <w:jc w:val="both"/>
    </w:pPr>
    <w:rPr>
      <w:sz w:val="24"/>
      <w:szCs w:val="28"/>
    </w:rPr>
  </w:style>
  <w:style w:type="paragraph" w:customStyle="1" w:styleId="Textoindependiente21">
    <w:name w:val="Texto independiente 21"/>
    <w:basedOn w:val="Normal"/>
    <w:pPr>
      <w:overflowPunct w:val="0"/>
      <w:autoSpaceDE w:val="0"/>
      <w:ind w:left="360"/>
      <w:jc w:val="both"/>
      <w:textAlignment w:val="baseline"/>
    </w:pPr>
    <w:rPr>
      <w:rFonts w:ascii="Univers" w:hAnsi="Univers" w:cs="Univers"/>
      <w:sz w:val="22"/>
    </w:rPr>
  </w:style>
  <w:style w:type="paragraph" w:customStyle="1" w:styleId="Textonormal">
    <w:name w:val="Texto normal"/>
    <w:basedOn w:val="Normal"/>
    <w:pPr>
      <w:overflowPunct w:val="0"/>
      <w:autoSpaceDE w:val="0"/>
      <w:jc w:val="both"/>
      <w:textAlignment w:val="baseline"/>
    </w:pPr>
    <w:rPr>
      <w:rFonts w:ascii="Univers" w:hAnsi="Univers" w:cs="Univers"/>
      <w:b/>
      <w:i/>
      <w:sz w:val="22"/>
    </w:rPr>
  </w:style>
  <w:style w:type="paragraph" w:customStyle="1" w:styleId="TextoInd01">
    <w:name w:val="_TextoInd01"/>
    <w:basedOn w:val="Normal"/>
    <w:pPr>
      <w:numPr>
        <w:numId w:val="6"/>
      </w:numPr>
      <w:tabs>
        <w:tab w:val="clear" w:pos="1156"/>
        <w:tab w:val="left" w:pos="1134"/>
      </w:tabs>
      <w:spacing w:before="40" w:after="40"/>
      <w:ind w:left="1134" w:right="567" w:hanging="567"/>
      <w:jc w:val="both"/>
    </w:pPr>
    <w:rPr>
      <w:rFonts w:ascii="Century Gothic" w:hAnsi="Century Gothic" w:cs="Century Gothic"/>
      <w:szCs w:val="24"/>
    </w:rPr>
  </w:style>
  <w:style w:type="paragraph" w:customStyle="1" w:styleId="Listaconvietas52">
    <w:name w:val="Lista con viñetas 52"/>
    <w:basedOn w:val="Normal"/>
    <w:pPr>
      <w:tabs>
        <w:tab w:val="left" w:pos="708"/>
      </w:tabs>
      <w:ind w:left="720" w:right="567" w:hanging="11"/>
      <w:jc w:val="both"/>
    </w:pPr>
    <w:rPr>
      <w:rFonts w:ascii="Century Gothic" w:hAnsi="Century Gothic" w:cs="Century Gothic"/>
      <w:szCs w:val="24"/>
    </w:rPr>
  </w:style>
  <w:style w:type="paragraph" w:customStyle="1" w:styleId="Mapadeldocumento1">
    <w:name w:val="Mapa del documento1"/>
    <w:basedOn w:val="Normal"/>
    <w:pPr>
      <w:shd w:val="clear" w:color="auto" w:fill="000080"/>
    </w:pPr>
    <w:rPr>
      <w:rFonts w:ascii="Tahoma" w:hAnsi="Tahoma" w:cs="Tahoma"/>
    </w:rPr>
  </w:style>
  <w:style w:type="paragraph" w:customStyle="1" w:styleId="Default">
    <w:name w:val="Default"/>
    <w:pPr>
      <w:suppressAutoHyphens/>
      <w:autoSpaceDE w:val="0"/>
    </w:pPr>
    <w:rPr>
      <w:rFonts w:ascii="Arial" w:hAnsi="Arial" w:cs="Arial"/>
      <w:color w:val="000000"/>
      <w:sz w:val="24"/>
      <w:szCs w:val="24"/>
      <w:lang w:val="es-ES" w:eastAsia="zh-CN"/>
    </w:rPr>
  </w:style>
  <w:style w:type="paragraph" w:customStyle="1" w:styleId="Listaconvietas51">
    <w:name w:val="Lista con viñetas 51"/>
    <w:basedOn w:val="Normal"/>
    <w:pPr>
      <w:numPr>
        <w:numId w:val="2"/>
      </w:numPr>
      <w:ind w:left="0" w:right="567" w:firstLine="0"/>
      <w:jc w:val="both"/>
    </w:pPr>
    <w:rPr>
      <w:rFonts w:ascii="Century Gothic" w:hAnsi="Century Gothic" w:cs="Century Gothic"/>
      <w:b/>
      <w:szCs w:val="24"/>
      <w:lang w:val="gl-ES"/>
    </w:rPr>
  </w:style>
  <w:style w:type="paragraph" w:customStyle="1" w:styleId="BodyText21">
    <w:name w:val="Body Text 21"/>
    <w:basedOn w:val="Normal"/>
    <w:pPr>
      <w:overflowPunct w:val="0"/>
      <w:autoSpaceDE w:val="0"/>
      <w:ind w:left="360"/>
      <w:jc w:val="both"/>
      <w:textAlignment w:val="baseline"/>
    </w:pPr>
    <w:rPr>
      <w:rFonts w:ascii="Univers" w:hAnsi="Univers" w:cs="Univers"/>
      <w:sz w:val="22"/>
    </w:rPr>
  </w:style>
  <w:style w:type="paragraph" w:styleId="TDC1">
    <w:name w:val="toc 1"/>
    <w:basedOn w:val="Normal"/>
    <w:next w:val="Normal"/>
  </w:style>
  <w:style w:type="paragraph" w:styleId="Prrafodelista">
    <w:name w:val="List Paragraph"/>
    <w:basedOn w:val="Normal"/>
    <w:qFormat/>
    <w:pPr>
      <w:ind w:left="720"/>
      <w:contextualSpacing/>
    </w:pPr>
  </w:style>
  <w:style w:type="paragraph" w:customStyle="1" w:styleId="Normalsinnmero">
    <w:name w:val="Normal sin número"/>
    <w:basedOn w:val="Normal"/>
    <w:pPr>
      <w:ind w:right="259" w:hanging="27"/>
      <w:jc w:val="right"/>
    </w:pPr>
    <w:rPr>
      <w:rFonts w:ascii="Brandon Grotesque Light" w:hAnsi="Brandon Grotesque Light" w:cs="Brandon Grotesque Light"/>
      <w:lang w:val="gl-ES"/>
    </w:rPr>
  </w:style>
  <w:style w:type="paragraph" w:customStyle="1" w:styleId="western">
    <w:name w:val="western"/>
    <w:basedOn w:val="Normal"/>
    <w:pPr>
      <w:spacing w:before="280"/>
      <w:jc w:val="both"/>
    </w:pPr>
    <w:rPr>
      <w:rFonts w:ascii="Arial" w:eastAsia="Calibri" w:hAnsi="Arial" w:cs="Arial"/>
      <w:sz w:val="22"/>
      <w:szCs w:val="22"/>
    </w:rPr>
  </w:style>
  <w:style w:type="paragraph" w:customStyle="1" w:styleId="NormalOK">
    <w:name w:val="Normal OK"/>
    <w:basedOn w:val="TextoInd01"/>
    <w:pPr>
      <w:keepLines/>
      <w:numPr>
        <w:numId w:val="0"/>
      </w:numPr>
      <w:tabs>
        <w:tab w:val="left" w:pos="426"/>
      </w:tabs>
      <w:spacing w:before="0" w:after="0"/>
      <w:ind w:right="0"/>
      <w:jc w:val="center"/>
    </w:pPr>
    <w:rPr>
      <w:rFonts w:ascii="Open Sans" w:hAnsi="Open Sans" w:cs="Open Sans"/>
      <w:szCs w:val="20"/>
      <w:lang w:val="gl-ES"/>
    </w:rPr>
  </w:style>
  <w:style w:type="paragraph" w:customStyle="1" w:styleId="Epgrafe1">
    <w:name w:val="Epígrafe1"/>
    <w:basedOn w:val="Normal"/>
    <w:next w:val="Normal"/>
    <w:pPr>
      <w:spacing w:before="120" w:after="120"/>
      <w:ind w:left="567" w:right="567"/>
      <w:jc w:val="both"/>
    </w:pPr>
    <w:rPr>
      <w:rFonts w:ascii="Century Gothic" w:hAnsi="Century Gothic" w:cs="Century Gothic"/>
      <w:bCs/>
      <w:i/>
    </w:rPr>
  </w:style>
  <w:style w:type="paragraph" w:customStyle="1" w:styleId="BodyText2">
    <w:name w:val="Body Text 2"/>
    <w:basedOn w:val="Normal"/>
    <w:pPr>
      <w:overflowPunct w:val="0"/>
      <w:autoSpaceDE w:val="0"/>
      <w:ind w:left="360"/>
      <w:jc w:val="both"/>
      <w:textAlignment w:val="baseline"/>
    </w:pPr>
    <w:rPr>
      <w:rFonts w:ascii="Univers" w:hAnsi="Univers" w:cs="Univers"/>
      <w:sz w:val="22"/>
    </w:rPr>
  </w:style>
  <w:style w:type="paragraph" w:styleId="ndice1">
    <w:name w:val="index 1"/>
    <w:basedOn w:val="Normal"/>
    <w:next w:val="Normal"/>
    <w:pPr>
      <w:ind w:left="200" w:hanging="200"/>
    </w:pPr>
  </w:style>
  <w:style w:type="paragraph" w:customStyle="1" w:styleId="Textocomentario1">
    <w:name w:val="Texto comentario1"/>
    <w:basedOn w:val="Normal"/>
  </w:style>
  <w:style w:type="paragraph" w:styleId="Asuntodelcomentario">
    <w:name w:val="annotation subject"/>
    <w:basedOn w:val="Textocomentario1"/>
    <w:next w:val="Textocomentario1"/>
    <w:rPr>
      <w:b/>
      <w:bCs/>
    </w:rPr>
  </w:style>
  <w:style w:type="paragraph" w:styleId="Revisin">
    <w:name w:val="Revision"/>
    <w:pPr>
      <w:suppressAutoHyphens/>
    </w:pPr>
    <w:rPr>
      <w:lang w:val="es-ES" w:eastAsia="zh-CN"/>
    </w:rPr>
  </w:style>
  <w:style w:type="paragraph" w:customStyle="1" w:styleId="CM3">
    <w:name w:val="CM3"/>
    <w:basedOn w:val="Default"/>
    <w:next w:val="Default"/>
  </w:style>
  <w:style w:type="paragraph" w:customStyle="1" w:styleId="Contenidodelatabla">
    <w:name w:val="Contenido de la tabla"/>
    <w:basedOn w:val="Normal"/>
    <w:rPr>
      <w:rFonts w:ascii="HelveticaNeue LT 55 Roman" w:eastAsia="Calibri" w:hAnsi="HelveticaNeue LT 55 Roman" w:cs="HelveticaNeue LT 55 Roman"/>
      <w:color w:val="00000A"/>
      <w:sz w:val="22"/>
      <w:szCs w:val="22"/>
    </w:rPr>
  </w:style>
  <w:style w:type="paragraph" w:customStyle="1" w:styleId="Textoindependiente22">
    <w:name w:val="Texto independiente 22"/>
    <w:basedOn w:val="Normal"/>
    <w:pPr>
      <w:spacing w:after="120" w:line="480" w:lineRule="auto"/>
      <w:ind w:firstLine="709"/>
      <w:jc w:val="both"/>
    </w:pPr>
    <w:rPr>
      <w:rFonts w:ascii="Arial" w:hAnsi="Arial" w:cs="Arial"/>
      <w:sz w:val="24"/>
      <w:szCs w:val="24"/>
      <w:lang w:val="gl-ES"/>
    </w:rPr>
  </w:style>
  <w:style w:type="paragraph" w:customStyle="1" w:styleId="parrafocontrato1">
    <w:name w:val="parrafo contrato 1"/>
    <w:basedOn w:val="Normal"/>
    <w:next w:val="Normal"/>
    <w:pPr>
      <w:autoSpaceDE w:val="0"/>
    </w:pPr>
    <w:rPr>
      <w:sz w:val="24"/>
      <w:szCs w:val="24"/>
      <w:lang w:val="gl-ES"/>
    </w:rPr>
  </w:style>
  <w:style w:type="paragraph" w:customStyle="1" w:styleId="cuerpotablaizq1">
    <w:name w:val="cuerpo_tabla_izq1"/>
    <w:basedOn w:val="Normal"/>
    <w:rPr>
      <w:sz w:val="22"/>
      <w:szCs w:val="22"/>
      <w:lang w:val="gl-E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26ce67-b0ba-4ae0-bdf0-ce9e2236012f">DJ4UQAZPSWKK-1840185369-1013</_dlc_DocId>
    <_dlc_DocIdUrl xmlns="4026ce67-b0ba-4ae0-bdf0-ce9e2236012f">
      <Url>http://spsweb/sitios/web/_layouts/15/DocIdRedir.aspx?ID=DJ4UQAZPSWKK-1840185369-1013</Url>
      <Description>DJ4UQAZPSWKK-1840185369-1013</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44E0A5FB804CE7419A4354DD1F9C6C12" ma:contentTypeVersion="2" ma:contentTypeDescription="Crear nuevo documento." ma:contentTypeScope="" ma:versionID="79b963e97ec4415bc051657f462fe41a">
  <xsd:schema xmlns:xsd="http://www.w3.org/2001/XMLSchema" xmlns:xs="http://www.w3.org/2001/XMLSchema" xmlns:p="http://schemas.microsoft.com/office/2006/metadata/properties" xmlns:ns2="4026ce67-b0ba-4ae0-bdf0-ce9e2236012f" targetNamespace="http://schemas.microsoft.com/office/2006/metadata/properties" ma:root="true" ma:fieldsID="a5853adb6e1a0af00cda11592ee27925" ns2:_="">
    <xsd:import namespace="4026ce67-b0ba-4ae0-bdf0-ce9e22360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6ce67-b0ba-4ae0-bdf0-ce9e2236012f"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653D7-51AB-42A3-8202-5EE464C2DC72}"/>
</file>

<file path=customXml/itemProps2.xml><?xml version="1.0" encoding="utf-8"?>
<ds:datastoreItem xmlns:ds="http://schemas.openxmlformats.org/officeDocument/2006/customXml" ds:itemID="{B611749F-39F6-4DEE-BE20-4AD68C340686}"/>
</file>

<file path=customXml/itemProps3.xml><?xml version="1.0" encoding="utf-8"?>
<ds:datastoreItem xmlns:ds="http://schemas.openxmlformats.org/officeDocument/2006/customXml" ds:itemID="{3DF25C2A-BDC3-4F11-9323-D0E638766624}"/>
</file>

<file path=customXml/itemProps4.xml><?xml version="1.0" encoding="utf-8"?>
<ds:datastoreItem xmlns:ds="http://schemas.openxmlformats.org/officeDocument/2006/customXml" ds:itemID="{B96090E8-CD49-4576-ADB5-EE3D53365503}"/>
</file>

<file path=docProps/app.xml><?xml version="1.0" encoding="utf-8"?>
<Properties xmlns="http://schemas.openxmlformats.org/officeDocument/2006/extended-properties" xmlns:vt="http://schemas.openxmlformats.org/officeDocument/2006/docPropsVTypes">
  <Template>Normal.dotm</Template>
  <TotalTime>1</TotalTime>
  <Pages>13</Pages>
  <Words>3121</Words>
  <Characters>17796</Characters>
  <Application>Microsoft Office Word</Application>
  <DocSecurity>4</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Parlamento de Galicia</Company>
  <LinksUpToDate>false</LinksUpToDate>
  <CharactersWithSpaces>20876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Rodríguez López, Isabel</dc:creator>
  <cp:lastModifiedBy>de la fuente Rodriguez, José Ramón</cp:lastModifiedBy>
  <cp:revision>2</cp:revision>
  <cp:lastPrinted>1601-01-01T00:00:00Z</cp:lastPrinted>
  <dcterms:created xsi:type="dcterms:W3CDTF">2017-09-06T09:14:00Z</dcterms:created>
  <dcterms:modified xsi:type="dcterms:W3CDTF">2017-09-06T09:14:00Z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0x01010044E0A5FB804CE7419A4354DD1F9C6C12</vt:lpwstr>
  </property>
  <property fmtid="{D5CDD505-2E9C-101B-9397-08002B2CF9AE}" pid="3" name="_dlc_DocIdItemGuid">
    <vt:lpwstr>03914598-c6d7-42d7-9e82-c9db230253cd</vt:lpwstr>
  </property>
</Properties>
</file>